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7587" w14:textId="77777777" w:rsidR="00242E7B" w:rsidRDefault="00242E7B"/>
    <w:p w14:paraId="17ED4E14" w14:textId="77777777" w:rsidR="00242E7B" w:rsidRDefault="00242E7B"/>
    <w:p w14:paraId="25979479" w14:textId="77777777" w:rsidR="00242E7B" w:rsidRDefault="00242E7B"/>
    <w:p w14:paraId="654C59EB" w14:textId="77777777" w:rsidR="00242E7B" w:rsidRDefault="00242E7B"/>
    <w:p w14:paraId="6157B8A3" w14:textId="47045EFF" w:rsidR="00242E7B" w:rsidRDefault="00065936" w:rsidP="00242E7B">
      <w:pPr>
        <w:jc w:val="center"/>
      </w:pPr>
      <w:r w:rsidRPr="00F5224E">
        <w:rPr>
          <w:noProof/>
          <w:lang w:eastAsia="en-GB"/>
        </w:rPr>
        <w:drawing>
          <wp:inline distT="0" distB="0" distL="0" distR="0" wp14:anchorId="0DBD4730" wp14:editId="3160BB27">
            <wp:extent cx="2193402" cy="2036730"/>
            <wp:effectExtent l="0" t="0" r="0" b="1905"/>
            <wp:docPr id="2" name="Picture 2" descr="AQS_logo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QS_logo o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402" cy="2036730"/>
                    </a:xfrm>
                    <a:prstGeom prst="rect">
                      <a:avLst/>
                    </a:prstGeom>
                    <a:noFill/>
                    <a:ln>
                      <a:noFill/>
                    </a:ln>
                  </pic:spPr>
                </pic:pic>
              </a:graphicData>
            </a:graphic>
          </wp:inline>
        </w:drawing>
      </w:r>
    </w:p>
    <w:p w14:paraId="5E31E6EA" w14:textId="3CEF0719" w:rsidR="00EE48BE" w:rsidRDefault="00EE48BE" w:rsidP="00242E7B">
      <w:pPr>
        <w:jc w:val="center"/>
      </w:pPr>
    </w:p>
    <w:p w14:paraId="38F022F3" w14:textId="6F798816" w:rsidR="00065936" w:rsidRDefault="00065936" w:rsidP="00242E7B">
      <w:pPr>
        <w:jc w:val="center"/>
      </w:pPr>
    </w:p>
    <w:p w14:paraId="24669C98" w14:textId="77777777" w:rsidR="00065936" w:rsidRDefault="00065936" w:rsidP="00242E7B">
      <w:pPr>
        <w:jc w:val="center"/>
      </w:pPr>
    </w:p>
    <w:p w14:paraId="7D561A27" w14:textId="26564772" w:rsidR="00242E7B" w:rsidRDefault="00065936" w:rsidP="00242E7B">
      <w:pPr>
        <w:jc w:val="center"/>
        <w:rPr>
          <w:b/>
          <w:bCs/>
          <w:sz w:val="52"/>
          <w:szCs w:val="52"/>
        </w:rPr>
      </w:pPr>
      <w:r w:rsidRPr="00065936">
        <w:rPr>
          <w:b/>
          <w:bCs/>
          <w:sz w:val="52"/>
          <w:szCs w:val="52"/>
        </w:rPr>
        <w:t>Advice Quality Standard</w:t>
      </w:r>
    </w:p>
    <w:p w14:paraId="56FFAD37" w14:textId="6C3CFB1E" w:rsidR="00643194" w:rsidRDefault="00643194" w:rsidP="00242E7B">
      <w:pPr>
        <w:jc w:val="center"/>
        <w:rPr>
          <w:b/>
          <w:bCs/>
          <w:sz w:val="52"/>
          <w:szCs w:val="52"/>
        </w:rPr>
      </w:pPr>
      <w:r>
        <w:rPr>
          <w:b/>
          <w:bCs/>
          <w:sz w:val="52"/>
          <w:szCs w:val="52"/>
        </w:rPr>
        <w:t>(AQSv4)</w:t>
      </w:r>
    </w:p>
    <w:p w14:paraId="163FE878" w14:textId="77777777" w:rsidR="006706AF" w:rsidRPr="00065936" w:rsidRDefault="006706AF" w:rsidP="00242E7B">
      <w:pPr>
        <w:jc w:val="center"/>
        <w:rPr>
          <w:b/>
          <w:bCs/>
          <w:sz w:val="52"/>
          <w:szCs w:val="52"/>
        </w:rPr>
      </w:pPr>
    </w:p>
    <w:p w14:paraId="1D8DA7BA" w14:textId="23A952F2" w:rsidR="00242E7B" w:rsidRDefault="00242E7B" w:rsidP="00242E7B">
      <w:pPr>
        <w:jc w:val="center"/>
        <w:rPr>
          <w:b/>
          <w:bCs/>
          <w:sz w:val="52"/>
          <w:szCs w:val="52"/>
        </w:rPr>
      </w:pPr>
      <w:r>
        <w:rPr>
          <w:b/>
          <w:bCs/>
          <w:sz w:val="52"/>
          <w:szCs w:val="52"/>
        </w:rPr>
        <w:t>Complete</w:t>
      </w:r>
      <w:r w:rsidRPr="00242E7B">
        <w:rPr>
          <w:b/>
          <w:bCs/>
          <w:sz w:val="52"/>
          <w:szCs w:val="52"/>
        </w:rPr>
        <w:t xml:space="preserve"> Guide</w:t>
      </w:r>
    </w:p>
    <w:p w14:paraId="4957F4D6" w14:textId="4E5893F7" w:rsidR="00242E7B" w:rsidRDefault="00242E7B" w:rsidP="00242E7B">
      <w:pPr>
        <w:jc w:val="center"/>
        <w:rPr>
          <w:b/>
          <w:bCs/>
          <w:sz w:val="52"/>
          <w:szCs w:val="52"/>
        </w:rPr>
      </w:pPr>
    </w:p>
    <w:p w14:paraId="37314133" w14:textId="779F0C87" w:rsidR="00242E7B" w:rsidRDefault="00242E7B" w:rsidP="00242E7B">
      <w:pPr>
        <w:jc w:val="center"/>
        <w:rPr>
          <w:b/>
          <w:bCs/>
          <w:sz w:val="52"/>
          <w:szCs w:val="52"/>
        </w:rPr>
      </w:pPr>
    </w:p>
    <w:p w14:paraId="50E4DF13" w14:textId="3C8EE253" w:rsidR="00145EB9" w:rsidRDefault="00145EB9" w:rsidP="00242E7B">
      <w:pPr>
        <w:spacing w:after="0" w:line="240" w:lineRule="auto"/>
        <w:rPr>
          <w:rFonts w:ascii="Calibri" w:eastAsia="Times New Roman" w:hAnsi="Calibri" w:cs="Calibri"/>
          <w:b/>
          <w:sz w:val="52"/>
          <w:szCs w:val="52"/>
        </w:rPr>
      </w:pPr>
    </w:p>
    <w:p w14:paraId="508D5FB8" w14:textId="1B92096F" w:rsidR="00145EB9" w:rsidRDefault="00145EB9" w:rsidP="00242E7B">
      <w:pPr>
        <w:spacing w:after="0" w:line="240" w:lineRule="auto"/>
        <w:rPr>
          <w:rFonts w:ascii="Calibri" w:eastAsia="Times New Roman" w:hAnsi="Calibri" w:cs="Calibri"/>
          <w:b/>
          <w:sz w:val="28"/>
          <w:szCs w:val="28"/>
        </w:rPr>
      </w:pPr>
    </w:p>
    <w:p w14:paraId="4C80AD02" w14:textId="7F79FCB7" w:rsidR="00145EB9" w:rsidRDefault="00145EB9" w:rsidP="00242E7B">
      <w:pPr>
        <w:spacing w:after="0" w:line="240" w:lineRule="auto"/>
        <w:rPr>
          <w:rFonts w:ascii="Calibri" w:eastAsia="Times New Roman" w:hAnsi="Calibri" w:cs="Calibri"/>
          <w:b/>
          <w:sz w:val="28"/>
          <w:szCs w:val="28"/>
        </w:rPr>
      </w:pPr>
    </w:p>
    <w:p w14:paraId="05E0F444" w14:textId="22078AE1" w:rsidR="00145EB9" w:rsidRDefault="00145EB9" w:rsidP="00242E7B">
      <w:pPr>
        <w:spacing w:after="0" w:line="240" w:lineRule="auto"/>
        <w:rPr>
          <w:rFonts w:ascii="Calibri" w:eastAsia="Times New Roman" w:hAnsi="Calibri" w:cs="Calibri"/>
          <w:b/>
          <w:sz w:val="28"/>
          <w:szCs w:val="28"/>
        </w:rPr>
      </w:pPr>
    </w:p>
    <w:p w14:paraId="166799BB" w14:textId="1F81530F" w:rsidR="00145EB9" w:rsidRDefault="00145EB9" w:rsidP="00242E7B">
      <w:pPr>
        <w:spacing w:after="0" w:line="240" w:lineRule="auto"/>
        <w:rPr>
          <w:rFonts w:ascii="Calibri" w:eastAsia="Times New Roman" w:hAnsi="Calibri" w:cs="Calibri"/>
          <w:b/>
          <w:sz w:val="28"/>
          <w:szCs w:val="28"/>
        </w:rPr>
      </w:pPr>
    </w:p>
    <w:p w14:paraId="3F5C1BCC" w14:textId="77777777" w:rsidR="00145EB9" w:rsidRDefault="00145EB9" w:rsidP="00242E7B">
      <w:pPr>
        <w:spacing w:after="0" w:line="240" w:lineRule="auto"/>
        <w:rPr>
          <w:rFonts w:ascii="Calibri" w:eastAsia="Times New Roman" w:hAnsi="Calibri" w:cs="Calibri"/>
          <w:b/>
          <w:sz w:val="28"/>
          <w:szCs w:val="28"/>
        </w:rPr>
      </w:pPr>
    </w:p>
    <w:tbl>
      <w:tblPr>
        <w:tblStyle w:val="TableGrid"/>
        <w:tblW w:w="10490" w:type="dxa"/>
        <w:tblInd w:w="-714" w:type="dxa"/>
        <w:tblLook w:val="04A0" w:firstRow="1" w:lastRow="0" w:firstColumn="1" w:lastColumn="0" w:noHBand="0" w:noVBand="1"/>
      </w:tblPr>
      <w:tblGrid>
        <w:gridCol w:w="7655"/>
        <w:gridCol w:w="2835"/>
      </w:tblGrid>
      <w:tr w:rsidR="00377780" w14:paraId="1FE7BF42" w14:textId="77777777" w:rsidTr="00377780">
        <w:tc>
          <w:tcPr>
            <w:tcW w:w="7655" w:type="dxa"/>
            <w:shd w:val="clear" w:color="auto" w:fill="FFC000"/>
          </w:tcPr>
          <w:p w14:paraId="494EFB1D" w14:textId="77777777" w:rsidR="00377780" w:rsidRPr="00145EB9" w:rsidRDefault="00377780" w:rsidP="00CC7556">
            <w:pPr>
              <w:rPr>
                <w:b/>
                <w:bCs/>
                <w:sz w:val="24"/>
                <w:szCs w:val="24"/>
              </w:rPr>
            </w:pPr>
            <w:r w:rsidRPr="00145EB9">
              <w:rPr>
                <w:b/>
                <w:bCs/>
                <w:sz w:val="24"/>
                <w:szCs w:val="24"/>
              </w:rPr>
              <w:lastRenderedPageBreak/>
              <w:t>Content</w:t>
            </w:r>
          </w:p>
        </w:tc>
        <w:tc>
          <w:tcPr>
            <w:tcW w:w="2835" w:type="dxa"/>
            <w:shd w:val="clear" w:color="auto" w:fill="FFC000"/>
          </w:tcPr>
          <w:p w14:paraId="7604596E" w14:textId="77777777" w:rsidR="00377780" w:rsidRPr="00145EB9" w:rsidRDefault="00377780" w:rsidP="00CC7556">
            <w:pPr>
              <w:rPr>
                <w:b/>
                <w:bCs/>
                <w:sz w:val="24"/>
                <w:szCs w:val="24"/>
              </w:rPr>
            </w:pPr>
            <w:r w:rsidRPr="00145EB9">
              <w:rPr>
                <w:b/>
                <w:bCs/>
                <w:sz w:val="24"/>
                <w:szCs w:val="24"/>
              </w:rPr>
              <w:t>Page Number</w:t>
            </w:r>
          </w:p>
        </w:tc>
      </w:tr>
      <w:tr w:rsidR="00377780" w14:paraId="2CD10D87" w14:textId="77777777" w:rsidTr="00E66507">
        <w:tc>
          <w:tcPr>
            <w:tcW w:w="7655" w:type="dxa"/>
            <w:shd w:val="clear" w:color="auto" w:fill="FFFFFF" w:themeFill="background1"/>
          </w:tcPr>
          <w:p w14:paraId="18A108D7" w14:textId="77777777" w:rsidR="00377780" w:rsidRPr="002B2E4B" w:rsidRDefault="00377780" w:rsidP="00CC7556">
            <w:pPr>
              <w:rPr>
                <w:b/>
                <w:bCs/>
              </w:rPr>
            </w:pPr>
            <w:r w:rsidRPr="002B2E4B">
              <w:rPr>
                <w:b/>
                <w:bCs/>
              </w:rPr>
              <w:t>Who’s Who</w:t>
            </w:r>
          </w:p>
          <w:p w14:paraId="74DCECFB" w14:textId="77777777" w:rsidR="00377780" w:rsidRPr="002B2E4B" w:rsidRDefault="00377780" w:rsidP="00091000">
            <w:pPr>
              <w:pStyle w:val="ListParagraph"/>
              <w:numPr>
                <w:ilvl w:val="0"/>
                <w:numId w:val="47"/>
              </w:numPr>
              <w:rPr>
                <w:b/>
                <w:bCs/>
              </w:rPr>
            </w:pPr>
            <w:r w:rsidRPr="002B2E4B">
              <w:rPr>
                <w:b/>
                <w:bCs/>
              </w:rPr>
              <w:t>Advice Service Alliance (ASA)</w:t>
            </w:r>
          </w:p>
          <w:p w14:paraId="5A7C40F5" w14:textId="77777777" w:rsidR="00377780" w:rsidRPr="002B2E4B" w:rsidRDefault="00377780" w:rsidP="00091000">
            <w:pPr>
              <w:pStyle w:val="ListParagraph"/>
              <w:numPr>
                <w:ilvl w:val="0"/>
                <w:numId w:val="47"/>
              </w:numPr>
              <w:rPr>
                <w:b/>
                <w:bCs/>
              </w:rPr>
            </w:pPr>
            <w:r w:rsidRPr="002B2E4B">
              <w:rPr>
                <w:b/>
                <w:bCs/>
              </w:rPr>
              <w:t>Recognising Excellence (RE)</w:t>
            </w:r>
          </w:p>
          <w:p w14:paraId="6BD4E6DF" w14:textId="77777777" w:rsidR="00377780" w:rsidRPr="002B2E4B" w:rsidRDefault="00377780" w:rsidP="00091000">
            <w:pPr>
              <w:pStyle w:val="ListParagraph"/>
              <w:numPr>
                <w:ilvl w:val="0"/>
                <w:numId w:val="47"/>
              </w:numPr>
              <w:rPr>
                <w:b/>
                <w:bCs/>
              </w:rPr>
            </w:pPr>
            <w:r w:rsidRPr="002B2E4B">
              <w:rPr>
                <w:b/>
                <w:bCs/>
              </w:rPr>
              <w:t>Advice Quality Standard (AQS)</w:t>
            </w:r>
          </w:p>
          <w:p w14:paraId="61A9DA1E" w14:textId="77777777" w:rsidR="00377780" w:rsidRPr="002B2E4B" w:rsidRDefault="00377780" w:rsidP="00091000">
            <w:pPr>
              <w:pStyle w:val="ListParagraph"/>
              <w:numPr>
                <w:ilvl w:val="0"/>
                <w:numId w:val="47"/>
              </w:numPr>
              <w:rPr>
                <w:b/>
                <w:bCs/>
              </w:rPr>
            </w:pPr>
            <w:r w:rsidRPr="002B2E4B">
              <w:rPr>
                <w:b/>
                <w:bCs/>
              </w:rPr>
              <w:t>Money and Pensions Service (</w:t>
            </w:r>
            <w:proofErr w:type="spellStart"/>
            <w:r w:rsidRPr="002B2E4B">
              <w:rPr>
                <w:b/>
                <w:bCs/>
              </w:rPr>
              <w:t>MaPS</w:t>
            </w:r>
            <w:proofErr w:type="spellEnd"/>
            <w:r w:rsidRPr="002B2E4B">
              <w:rPr>
                <w:b/>
                <w:bCs/>
              </w:rPr>
              <w:t>)</w:t>
            </w:r>
          </w:p>
          <w:p w14:paraId="4C219A52" w14:textId="77777777" w:rsidR="00377780" w:rsidRPr="002B2E4B" w:rsidRDefault="00377780" w:rsidP="00091000">
            <w:pPr>
              <w:pStyle w:val="ListParagraph"/>
              <w:numPr>
                <w:ilvl w:val="0"/>
                <w:numId w:val="47"/>
              </w:numPr>
              <w:rPr>
                <w:b/>
                <w:bCs/>
              </w:rPr>
            </w:pPr>
            <w:r w:rsidRPr="002B2E4B">
              <w:rPr>
                <w:b/>
                <w:bCs/>
              </w:rPr>
              <w:t>Information and Advice Quality Framework Wales (IAQF)</w:t>
            </w:r>
          </w:p>
        </w:tc>
        <w:tc>
          <w:tcPr>
            <w:tcW w:w="2835" w:type="dxa"/>
            <w:shd w:val="clear" w:color="auto" w:fill="FFFFFF" w:themeFill="background1"/>
          </w:tcPr>
          <w:p w14:paraId="2BEB2A61" w14:textId="757E3D5E" w:rsidR="00377780" w:rsidRPr="00BD0028" w:rsidRDefault="00F865A4" w:rsidP="00BD0028">
            <w:pPr>
              <w:rPr>
                <w:b/>
                <w:bCs/>
              </w:rPr>
            </w:pPr>
            <w:r>
              <w:rPr>
                <w:b/>
                <w:bCs/>
              </w:rPr>
              <w:t>2</w:t>
            </w:r>
          </w:p>
          <w:p w14:paraId="4B9DCE50" w14:textId="6B5CDF7B" w:rsidR="00284370" w:rsidRPr="00BD0028" w:rsidRDefault="00F865A4" w:rsidP="00BD0028">
            <w:pPr>
              <w:rPr>
                <w:b/>
                <w:bCs/>
              </w:rPr>
            </w:pPr>
            <w:r>
              <w:rPr>
                <w:b/>
                <w:bCs/>
              </w:rPr>
              <w:t>2</w:t>
            </w:r>
          </w:p>
          <w:p w14:paraId="771A5945" w14:textId="5A1AAA36" w:rsidR="00284370" w:rsidRPr="00BD0028" w:rsidRDefault="00F865A4" w:rsidP="00BD0028">
            <w:pPr>
              <w:rPr>
                <w:b/>
                <w:bCs/>
              </w:rPr>
            </w:pPr>
            <w:r>
              <w:rPr>
                <w:b/>
                <w:bCs/>
              </w:rPr>
              <w:t>2</w:t>
            </w:r>
          </w:p>
          <w:p w14:paraId="5DC54676" w14:textId="55E253C8" w:rsidR="00284370" w:rsidRPr="00BD0028" w:rsidRDefault="00F865A4" w:rsidP="00BD0028">
            <w:pPr>
              <w:rPr>
                <w:b/>
                <w:bCs/>
              </w:rPr>
            </w:pPr>
            <w:r>
              <w:rPr>
                <w:b/>
                <w:bCs/>
              </w:rPr>
              <w:t>2</w:t>
            </w:r>
          </w:p>
          <w:p w14:paraId="5F43C864" w14:textId="77777777" w:rsidR="00BD0028" w:rsidRPr="00BD0028" w:rsidRDefault="00BD0028" w:rsidP="00BD0028">
            <w:pPr>
              <w:rPr>
                <w:b/>
                <w:bCs/>
              </w:rPr>
            </w:pPr>
            <w:r w:rsidRPr="00BD0028">
              <w:rPr>
                <w:b/>
                <w:bCs/>
              </w:rPr>
              <w:t>3</w:t>
            </w:r>
          </w:p>
          <w:p w14:paraId="402A2B6F" w14:textId="49751C0E" w:rsidR="00BD0028" w:rsidRDefault="00F865A4" w:rsidP="00BD0028">
            <w:r>
              <w:t>3</w:t>
            </w:r>
          </w:p>
        </w:tc>
      </w:tr>
      <w:tr w:rsidR="00377780" w14:paraId="0103CBCF" w14:textId="77777777" w:rsidTr="00E66507">
        <w:tc>
          <w:tcPr>
            <w:tcW w:w="7655" w:type="dxa"/>
            <w:shd w:val="clear" w:color="auto" w:fill="FFFFFF" w:themeFill="background1"/>
          </w:tcPr>
          <w:p w14:paraId="6B00C377" w14:textId="77777777" w:rsidR="00377780" w:rsidRPr="002B2E4B" w:rsidRDefault="00377780" w:rsidP="00CC7556">
            <w:pPr>
              <w:rPr>
                <w:b/>
                <w:bCs/>
              </w:rPr>
            </w:pPr>
            <w:r w:rsidRPr="002B2E4B">
              <w:rPr>
                <w:b/>
                <w:bCs/>
              </w:rPr>
              <w:t>What is the AQS?</w:t>
            </w:r>
          </w:p>
          <w:p w14:paraId="17579AC1" w14:textId="77777777" w:rsidR="00377780" w:rsidRPr="002B2E4B" w:rsidRDefault="00377780" w:rsidP="00091000">
            <w:pPr>
              <w:pStyle w:val="ListParagraph"/>
              <w:numPr>
                <w:ilvl w:val="0"/>
                <w:numId w:val="48"/>
              </w:numPr>
              <w:rPr>
                <w:b/>
                <w:bCs/>
              </w:rPr>
            </w:pPr>
            <w:r w:rsidRPr="002B2E4B">
              <w:rPr>
                <w:b/>
                <w:bCs/>
              </w:rPr>
              <w:t>Who is the Standard for?</w:t>
            </w:r>
          </w:p>
          <w:p w14:paraId="16D88E98" w14:textId="77777777" w:rsidR="00377780" w:rsidRPr="002B2E4B" w:rsidRDefault="00377780" w:rsidP="00091000">
            <w:pPr>
              <w:pStyle w:val="ListParagraph"/>
              <w:numPr>
                <w:ilvl w:val="0"/>
                <w:numId w:val="48"/>
              </w:numPr>
              <w:rPr>
                <w:b/>
                <w:bCs/>
              </w:rPr>
            </w:pPr>
            <w:r w:rsidRPr="002B2E4B">
              <w:rPr>
                <w:b/>
                <w:bCs/>
              </w:rPr>
              <w:t>What are the benefits of AQS Accreditation</w:t>
            </w:r>
          </w:p>
        </w:tc>
        <w:tc>
          <w:tcPr>
            <w:tcW w:w="2835" w:type="dxa"/>
            <w:shd w:val="clear" w:color="auto" w:fill="FFFFFF" w:themeFill="background1"/>
          </w:tcPr>
          <w:p w14:paraId="77861D0D" w14:textId="3087C07C" w:rsidR="00377780" w:rsidRPr="00BD0028" w:rsidRDefault="00F865A4" w:rsidP="00CC7556">
            <w:pPr>
              <w:rPr>
                <w:b/>
                <w:bCs/>
              </w:rPr>
            </w:pPr>
            <w:r>
              <w:rPr>
                <w:b/>
                <w:bCs/>
              </w:rPr>
              <w:t>4</w:t>
            </w:r>
          </w:p>
          <w:p w14:paraId="73D8736E" w14:textId="2F5E1904" w:rsidR="00BD0028" w:rsidRPr="00BD0028" w:rsidRDefault="00F865A4" w:rsidP="00CC7556">
            <w:pPr>
              <w:rPr>
                <w:b/>
                <w:bCs/>
              </w:rPr>
            </w:pPr>
            <w:r>
              <w:rPr>
                <w:b/>
                <w:bCs/>
              </w:rPr>
              <w:t>4</w:t>
            </w:r>
          </w:p>
          <w:p w14:paraId="0CE324B4" w14:textId="3A27C7AD" w:rsidR="00BD0028" w:rsidRPr="00BD0028" w:rsidRDefault="00F865A4" w:rsidP="00CC7556">
            <w:pPr>
              <w:rPr>
                <w:b/>
                <w:bCs/>
              </w:rPr>
            </w:pPr>
            <w:r>
              <w:rPr>
                <w:b/>
                <w:bCs/>
              </w:rPr>
              <w:t>5</w:t>
            </w:r>
          </w:p>
        </w:tc>
      </w:tr>
      <w:tr w:rsidR="00377780" w14:paraId="5952EB99" w14:textId="77777777" w:rsidTr="00E66507">
        <w:tc>
          <w:tcPr>
            <w:tcW w:w="7655" w:type="dxa"/>
            <w:shd w:val="clear" w:color="auto" w:fill="FFFFFF" w:themeFill="background1"/>
          </w:tcPr>
          <w:p w14:paraId="09AE8371" w14:textId="77777777" w:rsidR="00377780" w:rsidRPr="002B2E4B" w:rsidRDefault="00377780" w:rsidP="00CC7556">
            <w:pPr>
              <w:rPr>
                <w:b/>
                <w:bCs/>
              </w:rPr>
            </w:pPr>
            <w:r w:rsidRPr="002B2E4B">
              <w:rPr>
                <w:b/>
                <w:bCs/>
              </w:rPr>
              <w:t>What Type of Advice does our Service Offer?</w:t>
            </w:r>
          </w:p>
          <w:p w14:paraId="06F54538" w14:textId="77777777" w:rsidR="00377780" w:rsidRPr="002B2E4B" w:rsidRDefault="00377780" w:rsidP="00091000">
            <w:pPr>
              <w:pStyle w:val="ListParagraph"/>
              <w:numPr>
                <w:ilvl w:val="0"/>
                <w:numId w:val="49"/>
              </w:numPr>
              <w:rPr>
                <w:b/>
                <w:bCs/>
              </w:rPr>
            </w:pPr>
            <w:r w:rsidRPr="002B2E4B">
              <w:rPr>
                <w:b/>
                <w:bCs/>
              </w:rPr>
              <w:t>Advice only</w:t>
            </w:r>
          </w:p>
          <w:p w14:paraId="1B3225F7" w14:textId="45CCE7F4" w:rsidR="00377780" w:rsidRPr="00653FFC" w:rsidRDefault="00377780" w:rsidP="00653FFC">
            <w:pPr>
              <w:pStyle w:val="ListParagraph"/>
              <w:numPr>
                <w:ilvl w:val="0"/>
                <w:numId w:val="49"/>
              </w:numPr>
              <w:rPr>
                <w:b/>
                <w:bCs/>
              </w:rPr>
            </w:pPr>
            <w:r w:rsidRPr="002B2E4B">
              <w:rPr>
                <w:b/>
                <w:bCs/>
              </w:rPr>
              <w:t>Advice with Casework</w:t>
            </w:r>
          </w:p>
        </w:tc>
        <w:tc>
          <w:tcPr>
            <w:tcW w:w="2835" w:type="dxa"/>
            <w:shd w:val="clear" w:color="auto" w:fill="FFFFFF" w:themeFill="background1"/>
          </w:tcPr>
          <w:p w14:paraId="4305F264" w14:textId="10216012" w:rsidR="00377780" w:rsidRPr="00BD0028" w:rsidRDefault="005403B3" w:rsidP="00CC7556">
            <w:pPr>
              <w:rPr>
                <w:b/>
                <w:bCs/>
              </w:rPr>
            </w:pPr>
            <w:r>
              <w:rPr>
                <w:b/>
                <w:bCs/>
              </w:rPr>
              <w:t>7</w:t>
            </w:r>
          </w:p>
          <w:p w14:paraId="5C895B06" w14:textId="259BE79D" w:rsidR="00BD0028" w:rsidRPr="00BD0028" w:rsidRDefault="005403B3" w:rsidP="00CC7556">
            <w:pPr>
              <w:rPr>
                <w:b/>
                <w:bCs/>
              </w:rPr>
            </w:pPr>
            <w:r>
              <w:rPr>
                <w:b/>
                <w:bCs/>
              </w:rPr>
              <w:t>7</w:t>
            </w:r>
          </w:p>
          <w:p w14:paraId="6DE73115" w14:textId="51FB62B6" w:rsidR="00BD0028" w:rsidRPr="00BD0028" w:rsidRDefault="005403B3" w:rsidP="00CC7556">
            <w:pPr>
              <w:rPr>
                <w:b/>
                <w:bCs/>
              </w:rPr>
            </w:pPr>
            <w:r>
              <w:rPr>
                <w:b/>
                <w:bCs/>
              </w:rPr>
              <w:t>8</w:t>
            </w:r>
          </w:p>
        </w:tc>
      </w:tr>
      <w:tr w:rsidR="00377780" w14:paraId="33E6C36D" w14:textId="77777777" w:rsidTr="00E66507">
        <w:tc>
          <w:tcPr>
            <w:tcW w:w="7655" w:type="dxa"/>
            <w:shd w:val="clear" w:color="auto" w:fill="FFFFFF" w:themeFill="background1"/>
          </w:tcPr>
          <w:p w14:paraId="24702E8B" w14:textId="77777777" w:rsidR="00377780" w:rsidRPr="002B2E4B" w:rsidRDefault="00377780" w:rsidP="00CC7556">
            <w:pPr>
              <w:rPr>
                <w:b/>
                <w:bCs/>
              </w:rPr>
            </w:pPr>
            <w:r w:rsidRPr="002B2E4B">
              <w:rPr>
                <w:b/>
                <w:bCs/>
              </w:rPr>
              <w:t>AQS and Debt Advice Services</w:t>
            </w:r>
          </w:p>
        </w:tc>
        <w:tc>
          <w:tcPr>
            <w:tcW w:w="2835" w:type="dxa"/>
            <w:shd w:val="clear" w:color="auto" w:fill="FFFFFF" w:themeFill="background1"/>
          </w:tcPr>
          <w:p w14:paraId="7EB654F9" w14:textId="56D5BC13" w:rsidR="00377780" w:rsidRPr="00993788" w:rsidRDefault="005403B3" w:rsidP="00CC7556">
            <w:pPr>
              <w:rPr>
                <w:b/>
                <w:bCs/>
              </w:rPr>
            </w:pPr>
            <w:r>
              <w:rPr>
                <w:b/>
                <w:bCs/>
              </w:rPr>
              <w:t>9</w:t>
            </w:r>
          </w:p>
        </w:tc>
      </w:tr>
      <w:tr w:rsidR="00377780" w14:paraId="5AD4C627" w14:textId="77777777" w:rsidTr="00E66507">
        <w:tc>
          <w:tcPr>
            <w:tcW w:w="7655" w:type="dxa"/>
            <w:shd w:val="clear" w:color="auto" w:fill="FFFFFF" w:themeFill="background1"/>
          </w:tcPr>
          <w:p w14:paraId="36E406E3" w14:textId="77777777" w:rsidR="00377780" w:rsidRPr="002B2E4B" w:rsidRDefault="00377780" w:rsidP="00CC7556">
            <w:pPr>
              <w:rPr>
                <w:b/>
                <w:bCs/>
              </w:rPr>
            </w:pPr>
            <w:r w:rsidRPr="002B2E4B">
              <w:rPr>
                <w:b/>
                <w:bCs/>
              </w:rPr>
              <w:t>Structure of the AQS Framework</w:t>
            </w:r>
          </w:p>
        </w:tc>
        <w:tc>
          <w:tcPr>
            <w:tcW w:w="2835" w:type="dxa"/>
            <w:shd w:val="clear" w:color="auto" w:fill="FFFFFF" w:themeFill="background1"/>
          </w:tcPr>
          <w:p w14:paraId="64E90795" w14:textId="08ABF998" w:rsidR="00377780" w:rsidRPr="00993788" w:rsidRDefault="005403B3" w:rsidP="00CC7556">
            <w:pPr>
              <w:rPr>
                <w:b/>
                <w:bCs/>
              </w:rPr>
            </w:pPr>
            <w:r>
              <w:rPr>
                <w:b/>
                <w:bCs/>
              </w:rPr>
              <w:t>11</w:t>
            </w:r>
          </w:p>
        </w:tc>
      </w:tr>
      <w:tr w:rsidR="00377780" w14:paraId="413EC437" w14:textId="77777777" w:rsidTr="00E66507">
        <w:tc>
          <w:tcPr>
            <w:tcW w:w="7655" w:type="dxa"/>
            <w:shd w:val="clear" w:color="auto" w:fill="FFFFFF" w:themeFill="background1"/>
          </w:tcPr>
          <w:p w14:paraId="2FC2BD01" w14:textId="77777777" w:rsidR="00377780" w:rsidRPr="002B2E4B" w:rsidRDefault="00377780" w:rsidP="00CC7556">
            <w:pPr>
              <w:rPr>
                <w:b/>
                <w:bCs/>
              </w:rPr>
            </w:pPr>
            <w:r w:rsidRPr="002B2E4B">
              <w:rPr>
                <w:b/>
                <w:bCs/>
              </w:rPr>
              <w:t>How do we get started on the AQS journey?</w:t>
            </w:r>
          </w:p>
          <w:p w14:paraId="5CD9AC59" w14:textId="77777777" w:rsidR="00377780" w:rsidRPr="002B2E4B" w:rsidRDefault="00377780" w:rsidP="00091000">
            <w:pPr>
              <w:pStyle w:val="ListParagraph"/>
              <w:numPr>
                <w:ilvl w:val="0"/>
                <w:numId w:val="51"/>
              </w:numPr>
              <w:rPr>
                <w:b/>
                <w:bCs/>
              </w:rPr>
            </w:pPr>
            <w:r w:rsidRPr="002B2E4B">
              <w:rPr>
                <w:b/>
                <w:bCs/>
              </w:rPr>
              <w:t>AQS Support Package</w:t>
            </w:r>
          </w:p>
          <w:p w14:paraId="25B5BC22" w14:textId="77777777" w:rsidR="00377780" w:rsidRPr="002B2E4B" w:rsidRDefault="00377780" w:rsidP="00091000">
            <w:pPr>
              <w:pStyle w:val="ListParagraph"/>
              <w:numPr>
                <w:ilvl w:val="0"/>
                <w:numId w:val="51"/>
              </w:numPr>
              <w:rPr>
                <w:b/>
                <w:bCs/>
              </w:rPr>
            </w:pPr>
            <w:r w:rsidRPr="002B2E4B">
              <w:rPr>
                <w:b/>
                <w:bCs/>
              </w:rPr>
              <w:t>Webinars</w:t>
            </w:r>
          </w:p>
          <w:p w14:paraId="47FF2A1C" w14:textId="77777777" w:rsidR="00377780" w:rsidRPr="002B2E4B" w:rsidRDefault="00377780" w:rsidP="00091000">
            <w:pPr>
              <w:pStyle w:val="ListParagraph"/>
              <w:numPr>
                <w:ilvl w:val="0"/>
                <w:numId w:val="51"/>
              </w:numPr>
              <w:rPr>
                <w:b/>
                <w:bCs/>
              </w:rPr>
            </w:pPr>
            <w:r w:rsidRPr="002B2E4B">
              <w:rPr>
                <w:b/>
                <w:bCs/>
              </w:rPr>
              <w:t>Template Quality Manual</w:t>
            </w:r>
          </w:p>
          <w:p w14:paraId="22FF5222" w14:textId="77777777" w:rsidR="00377780" w:rsidRPr="002B2E4B" w:rsidRDefault="00377780" w:rsidP="00091000">
            <w:pPr>
              <w:pStyle w:val="ListParagraph"/>
              <w:numPr>
                <w:ilvl w:val="0"/>
                <w:numId w:val="51"/>
              </w:numPr>
              <w:rPr>
                <w:b/>
                <w:bCs/>
              </w:rPr>
            </w:pPr>
            <w:r w:rsidRPr="002B2E4B">
              <w:rPr>
                <w:b/>
                <w:bCs/>
              </w:rPr>
              <w:t>How much does it cost?</w:t>
            </w:r>
          </w:p>
        </w:tc>
        <w:tc>
          <w:tcPr>
            <w:tcW w:w="2835" w:type="dxa"/>
            <w:shd w:val="clear" w:color="auto" w:fill="FFFFFF" w:themeFill="background1"/>
          </w:tcPr>
          <w:p w14:paraId="07E2062D" w14:textId="07162F7C" w:rsidR="00377780" w:rsidRPr="00993788" w:rsidRDefault="00CF290F" w:rsidP="00CC7556">
            <w:pPr>
              <w:rPr>
                <w:b/>
                <w:bCs/>
              </w:rPr>
            </w:pPr>
            <w:r w:rsidRPr="00993788">
              <w:rPr>
                <w:b/>
                <w:bCs/>
              </w:rPr>
              <w:t>1</w:t>
            </w:r>
            <w:r w:rsidR="00530AE2">
              <w:rPr>
                <w:b/>
                <w:bCs/>
              </w:rPr>
              <w:t>2</w:t>
            </w:r>
          </w:p>
          <w:p w14:paraId="215EEEAB" w14:textId="1F2EB41E" w:rsidR="00CF290F" w:rsidRPr="00993788" w:rsidRDefault="00CF290F" w:rsidP="00CC7556">
            <w:pPr>
              <w:rPr>
                <w:b/>
                <w:bCs/>
              </w:rPr>
            </w:pPr>
            <w:r w:rsidRPr="00993788">
              <w:rPr>
                <w:b/>
                <w:bCs/>
              </w:rPr>
              <w:t>1</w:t>
            </w:r>
            <w:r w:rsidR="00530AE2">
              <w:rPr>
                <w:b/>
                <w:bCs/>
              </w:rPr>
              <w:t>2</w:t>
            </w:r>
          </w:p>
          <w:p w14:paraId="2A24E441" w14:textId="42891933" w:rsidR="00CF290F" w:rsidRPr="00993788" w:rsidRDefault="00CF290F" w:rsidP="00CC7556">
            <w:pPr>
              <w:rPr>
                <w:b/>
                <w:bCs/>
              </w:rPr>
            </w:pPr>
            <w:r w:rsidRPr="00993788">
              <w:rPr>
                <w:b/>
                <w:bCs/>
              </w:rPr>
              <w:t>1</w:t>
            </w:r>
            <w:r w:rsidR="00530AE2">
              <w:rPr>
                <w:b/>
                <w:bCs/>
              </w:rPr>
              <w:t>2</w:t>
            </w:r>
          </w:p>
          <w:p w14:paraId="67970B80" w14:textId="17F89338" w:rsidR="00CF290F" w:rsidRPr="00993788" w:rsidRDefault="00CF290F" w:rsidP="00CC7556">
            <w:pPr>
              <w:rPr>
                <w:b/>
                <w:bCs/>
              </w:rPr>
            </w:pPr>
            <w:r w:rsidRPr="00993788">
              <w:rPr>
                <w:b/>
                <w:bCs/>
              </w:rPr>
              <w:t>1</w:t>
            </w:r>
            <w:r w:rsidR="00530AE2">
              <w:rPr>
                <w:b/>
                <w:bCs/>
              </w:rPr>
              <w:t>2</w:t>
            </w:r>
          </w:p>
          <w:p w14:paraId="37FEB3A6" w14:textId="1AA0E58B" w:rsidR="00CF290F" w:rsidRPr="00993788" w:rsidRDefault="00CF290F" w:rsidP="00CC7556">
            <w:pPr>
              <w:rPr>
                <w:b/>
                <w:bCs/>
              </w:rPr>
            </w:pPr>
            <w:r w:rsidRPr="00993788">
              <w:rPr>
                <w:b/>
                <w:bCs/>
              </w:rPr>
              <w:t>1</w:t>
            </w:r>
            <w:r w:rsidR="00530AE2">
              <w:rPr>
                <w:b/>
                <w:bCs/>
              </w:rPr>
              <w:t>2</w:t>
            </w:r>
          </w:p>
        </w:tc>
      </w:tr>
      <w:tr w:rsidR="00377780" w14:paraId="1ED2A76D" w14:textId="77777777" w:rsidTr="00E66507">
        <w:tc>
          <w:tcPr>
            <w:tcW w:w="7655" w:type="dxa"/>
            <w:shd w:val="clear" w:color="auto" w:fill="FFFFFF" w:themeFill="background1"/>
          </w:tcPr>
          <w:p w14:paraId="1FFA54D0" w14:textId="77777777" w:rsidR="00377780" w:rsidRPr="002B2E4B" w:rsidRDefault="00377780" w:rsidP="00CC7556">
            <w:pPr>
              <w:rPr>
                <w:b/>
                <w:bCs/>
              </w:rPr>
            </w:pPr>
            <w:r w:rsidRPr="002B2E4B">
              <w:rPr>
                <w:b/>
                <w:bCs/>
              </w:rPr>
              <w:t>Additional Support Options for New and Existing AQS holders</w:t>
            </w:r>
          </w:p>
          <w:p w14:paraId="61947971" w14:textId="77777777" w:rsidR="00377780" w:rsidRPr="002B2E4B" w:rsidRDefault="00377780" w:rsidP="00091000">
            <w:pPr>
              <w:pStyle w:val="ListParagraph"/>
              <w:numPr>
                <w:ilvl w:val="0"/>
                <w:numId w:val="52"/>
              </w:numPr>
              <w:rPr>
                <w:b/>
                <w:bCs/>
              </w:rPr>
            </w:pPr>
            <w:r w:rsidRPr="002B2E4B">
              <w:rPr>
                <w:b/>
                <w:bCs/>
              </w:rPr>
              <w:t>AQS Self Help Assessment Internal Review of Compliance</w:t>
            </w:r>
          </w:p>
          <w:p w14:paraId="1803C1A4" w14:textId="77777777" w:rsidR="00377780" w:rsidRPr="002B2E4B" w:rsidRDefault="00377780" w:rsidP="00091000">
            <w:pPr>
              <w:pStyle w:val="ListParagraph"/>
              <w:numPr>
                <w:ilvl w:val="0"/>
                <w:numId w:val="52"/>
              </w:numPr>
              <w:rPr>
                <w:b/>
                <w:bCs/>
              </w:rPr>
            </w:pPr>
            <w:r w:rsidRPr="002B2E4B">
              <w:rPr>
                <w:b/>
                <w:bCs/>
              </w:rPr>
              <w:t>What else can I prepare for the Assessment?</w:t>
            </w:r>
          </w:p>
        </w:tc>
        <w:tc>
          <w:tcPr>
            <w:tcW w:w="2835" w:type="dxa"/>
            <w:shd w:val="clear" w:color="auto" w:fill="FFFFFF" w:themeFill="background1"/>
          </w:tcPr>
          <w:p w14:paraId="5975BB68" w14:textId="01248837" w:rsidR="00377780" w:rsidRPr="00993788" w:rsidRDefault="00CF290F" w:rsidP="00CC7556">
            <w:pPr>
              <w:rPr>
                <w:b/>
                <w:bCs/>
              </w:rPr>
            </w:pPr>
            <w:r w:rsidRPr="00993788">
              <w:rPr>
                <w:b/>
                <w:bCs/>
              </w:rPr>
              <w:t>1</w:t>
            </w:r>
            <w:r w:rsidR="00530AE2">
              <w:rPr>
                <w:b/>
                <w:bCs/>
              </w:rPr>
              <w:t>3</w:t>
            </w:r>
          </w:p>
          <w:p w14:paraId="1EB36101" w14:textId="60D94EBB" w:rsidR="00CF290F" w:rsidRPr="00993788" w:rsidRDefault="00CF290F" w:rsidP="00CC7556">
            <w:pPr>
              <w:rPr>
                <w:b/>
                <w:bCs/>
              </w:rPr>
            </w:pPr>
            <w:r w:rsidRPr="00993788">
              <w:rPr>
                <w:b/>
                <w:bCs/>
              </w:rPr>
              <w:t>1</w:t>
            </w:r>
            <w:r w:rsidR="00530AE2">
              <w:rPr>
                <w:b/>
                <w:bCs/>
              </w:rPr>
              <w:t>3</w:t>
            </w:r>
          </w:p>
          <w:p w14:paraId="63285F08" w14:textId="38319D7F" w:rsidR="00CF290F" w:rsidRPr="00993788" w:rsidRDefault="00CF290F" w:rsidP="00CC7556">
            <w:pPr>
              <w:rPr>
                <w:b/>
                <w:bCs/>
              </w:rPr>
            </w:pPr>
            <w:r w:rsidRPr="00993788">
              <w:rPr>
                <w:b/>
                <w:bCs/>
              </w:rPr>
              <w:t>1</w:t>
            </w:r>
            <w:r w:rsidR="00530AE2">
              <w:rPr>
                <w:b/>
                <w:bCs/>
              </w:rPr>
              <w:t>3</w:t>
            </w:r>
          </w:p>
        </w:tc>
      </w:tr>
      <w:tr w:rsidR="00377780" w14:paraId="74438564" w14:textId="77777777" w:rsidTr="00E66507">
        <w:tc>
          <w:tcPr>
            <w:tcW w:w="7655" w:type="dxa"/>
            <w:shd w:val="clear" w:color="auto" w:fill="FFFFFF" w:themeFill="background1"/>
          </w:tcPr>
          <w:p w14:paraId="126DBB32" w14:textId="77777777" w:rsidR="00377780" w:rsidRPr="002B2E4B" w:rsidRDefault="00377780" w:rsidP="00CC7556">
            <w:pPr>
              <w:rPr>
                <w:b/>
                <w:bCs/>
              </w:rPr>
            </w:pPr>
            <w:r w:rsidRPr="002B2E4B">
              <w:rPr>
                <w:b/>
                <w:bCs/>
              </w:rPr>
              <w:t>The Assessment Process – Step by Step</w:t>
            </w:r>
          </w:p>
          <w:p w14:paraId="16B3224B" w14:textId="77777777" w:rsidR="00377780" w:rsidRPr="002B2E4B" w:rsidRDefault="00377780" w:rsidP="00091000">
            <w:pPr>
              <w:pStyle w:val="ListParagraph"/>
              <w:numPr>
                <w:ilvl w:val="0"/>
                <w:numId w:val="53"/>
              </w:numPr>
              <w:rPr>
                <w:b/>
                <w:bCs/>
              </w:rPr>
            </w:pPr>
            <w:r w:rsidRPr="002B2E4B">
              <w:rPr>
                <w:b/>
                <w:bCs/>
              </w:rPr>
              <w:t>Step 1 Submitting Your Application Form</w:t>
            </w:r>
          </w:p>
          <w:p w14:paraId="71374267" w14:textId="0B5E872D" w:rsidR="00377780" w:rsidRPr="002B2E4B" w:rsidRDefault="00377780" w:rsidP="00091000">
            <w:pPr>
              <w:pStyle w:val="ListParagraph"/>
              <w:numPr>
                <w:ilvl w:val="0"/>
                <w:numId w:val="53"/>
              </w:numPr>
              <w:rPr>
                <w:b/>
                <w:bCs/>
              </w:rPr>
            </w:pPr>
            <w:r w:rsidRPr="002B2E4B">
              <w:rPr>
                <w:b/>
                <w:bCs/>
              </w:rPr>
              <w:t>Step 2 Desktop Audit – New Applicants only</w:t>
            </w:r>
          </w:p>
          <w:p w14:paraId="6FFB5B3B" w14:textId="77777777" w:rsidR="00377780" w:rsidRPr="002B2E4B" w:rsidRDefault="00377780" w:rsidP="00091000">
            <w:pPr>
              <w:pStyle w:val="ListParagraph"/>
              <w:numPr>
                <w:ilvl w:val="0"/>
                <w:numId w:val="53"/>
              </w:numPr>
              <w:rPr>
                <w:b/>
                <w:bCs/>
              </w:rPr>
            </w:pPr>
            <w:r w:rsidRPr="002B2E4B">
              <w:rPr>
                <w:b/>
                <w:bCs/>
              </w:rPr>
              <w:t>Step 3 On-Site Assessment – New Applicants following Step 2</w:t>
            </w:r>
          </w:p>
          <w:p w14:paraId="18E7E357" w14:textId="77777777" w:rsidR="00377780" w:rsidRPr="002B2E4B" w:rsidRDefault="00377780" w:rsidP="00091000">
            <w:pPr>
              <w:pStyle w:val="ListParagraph"/>
              <w:numPr>
                <w:ilvl w:val="0"/>
                <w:numId w:val="53"/>
              </w:numPr>
              <w:rPr>
                <w:b/>
                <w:bCs/>
              </w:rPr>
            </w:pPr>
            <w:r w:rsidRPr="002B2E4B">
              <w:rPr>
                <w:b/>
                <w:bCs/>
              </w:rPr>
              <w:t>Step 4 Corrective Action</w:t>
            </w:r>
          </w:p>
          <w:p w14:paraId="130952A8" w14:textId="77777777" w:rsidR="00377780" w:rsidRPr="002B2E4B" w:rsidRDefault="00377780" w:rsidP="00091000">
            <w:pPr>
              <w:pStyle w:val="ListParagraph"/>
              <w:numPr>
                <w:ilvl w:val="0"/>
                <w:numId w:val="53"/>
              </w:numPr>
              <w:rPr>
                <w:b/>
                <w:bCs/>
              </w:rPr>
            </w:pPr>
            <w:r w:rsidRPr="002B2E4B">
              <w:rPr>
                <w:b/>
                <w:bCs/>
              </w:rPr>
              <w:t>Step 5 Accreditation</w:t>
            </w:r>
          </w:p>
          <w:p w14:paraId="67B4A689" w14:textId="77777777" w:rsidR="00377780" w:rsidRPr="002B2E4B" w:rsidRDefault="00377780" w:rsidP="00091000">
            <w:pPr>
              <w:pStyle w:val="ListParagraph"/>
              <w:numPr>
                <w:ilvl w:val="0"/>
                <w:numId w:val="53"/>
              </w:numPr>
              <w:rPr>
                <w:b/>
                <w:bCs/>
              </w:rPr>
            </w:pPr>
            <w:r w:rsidRPr="002B2E4B">
              <w:rPr>
                <w:b/>
                <w:bCs/>
              </w:rPr>
              <w:t>Step 6 Monitoring Review – Every 2 years</w:t>
            </w:r>
          </w:p>
          <w:p w14:paraId="1865B5C1" w14:textId="77777777" w:rsidR="00377780" w:rsidRPr="002B2E4B" w:rsidRDefault="00377780" w:rsidP="00091000">
            <w:pPr>
              <w:pStyle w:val="ListParagraph"/>
              <w:numPr>
                <w:ilvl w:val="0"/>
                <w:numId w:val="53"/>
              </w:numPr>
              <w:rPr>
                <w:b/>
                <w:bCs/>
              </w:rPr>
            </w:pPr>
            <w:r w:rsidRPr="002B2E4B">
              <w:rPr>
                <w:b/>
                <w:bCs/>
              </w:rPr>
              <w:t>Step 7 Annual Internal Compliance Check</w:t>
            </w:r>
          </w:p>
        </w:tc>
        <w:tc>
          <w:tcPr>
            <w:tcW w:w="2835" w:type="dxa"/>
            <w:shd w:val="clear" w:color="auto" w:fill="FFFFFF" w:themeFill="background1"/>
          </w:tcPr>
          <w:p w14:paraId="372A0142" w14:textId="4DFF1AD8" w:rsidR="00377780" w:rsidRPr="00993788" w:rsidRDefault="00993788" w:rsidP="00CC7556">
            <w:pPr>
              <w:rPr>
                <w:b/>
                <w:bCs/>
              </w:rPr>
            </w:pPr>
            <w:r w:rsidRPr="00993788">
              <w:rPr>
                <w:b/>
                <w:bCs/>
              </w:rPr>
              <w:t>1</w:t>
            </w:r>
            <w:r w:rsidR="00A7131E">
              <w:rPr>
                <w:b/>
                <w:bCs/>
              </w:rPr>
              <w:t>4</w:t>
            </w:r>
          </w:p>
          <w:p w14:paraId="15267BEA" w14:textId="2DB1C393" w:rsidR="00993788" w:rsidRPr="00993788" w:rsidRDefault="00993788" w:rsidP="00CC7556">
            <w:pPr>
              <w:rPr>
                <w:b/>
                <w:bCs/>
              </w:rPr>
            </w:pPr>
            <w:r w:rsidRPr="00993788">
              <w:rPr>
                <w:b/>
                <w:bCs/>
              </w:rPr>
              <w:t>1</w:t>
            </w:r>
            <w:r w:rsidR="00A7131E">
              <w:rPr>
                <w:b/>
                <w:bCs/>
              </w:rPr>
              <w:t>4</w:t>
            </w:r>
          </w:p>
          <w:p w14:paraId="2DD0592C" w14:textId="3D5243F9" w:rsidR="00993788" w:rsidRPr="00993788" w:rsidRDefault="00993788" w:rsidP="00CC7556">
            <w:pPr>
              <w:rPr>
                <w:b/>
                <w:bCs/>
              </w:rPr>
            </w:pPr>
            <w:r w:rsidRPr="00993788">
              <w:rPr>
                <w:b/>
                <w:bCs/>
              </w:rPr>
              <w:t>1</w:t>
            </w:r>
            <w:r w:rsidR="00A7131E">
              <w:rPr>
                <w:b/>
                <w:bCs/>
              </w:rPr>
              <w:t>4</w:t>
            </w:r>
          </w:p>
          <w:p w14:paraId="73221C81" w14:textId="4D250C13" w:rsidR="00993788" w:rsidRPr="00993788" w:rsidRDefault="00993788" w:rsidP="00CC7556">
            <w:pPr>
              <w:rPr>
                <w:b/>
                <w:bCs/>
              </w:rPr>
            </w:pPr>
            <w:r w:rsidRPr="00993788">
              <w:rPr>
                <w:b/>
                <w:bCs/>
              </w:rPr>
              <w:t>1</w:t>
            </w:r>
            <w:r w:rsidR="00A7131E">
              <w:rPr>
                <w:b/>
                <w:bCs/>
              </w:rPr>
              <w:t>4</w:t>
            </w:r>
          </w:p>
          <w:p w14:paraId="37DCD43E" w14:textId="23442BD2" w:rsidR="00993788" w:rsidRPr="00993788" w:rsidRDefault="00993788" w:rsidP="00CC7556">
            <w:pPr>
              <w:rPr>
                <w:b/>
                <w:bCs/>
              </w:rPr>
            </w:pPr>
            <w:r w:rsidRPr="00993788">
              <w:rPr>
                <w:b/>
                <w:bCs/>
              </w:rPr>
              <w:t>1</w:t>
            </w:r>
            <w:r w:rsidR="00A7131E">
              <w:rPr>
                <w:b/>
                <w:bCs/>
              </w:rPr>
              <w:t>5</w:t>
            </w:r>
          </w:p>
          <w:p w14:paraId="3009F98C" w14:textId="232A03E0" w:rsidR="00993788" w:rsidRPr="00993788" w:rsidRDefault="00993788" w:rsidP="00CC7556">
            <w:pPr>
              <w:rPr>
                <w:b/>
                <w:bCs/>
              </w:rPr>
            </w:pPr>
            <w:r w:rsidRPr="00993788">
              <w:rPr>
                <w:b/>
                <w:bCs/>
              </w:rPr>
              <w:t>1</w:t>
            </w:r>
            <w:r w:rsidR="00A7131E">
              <w:rPr>
                <w:b/>
                <w:bCs/>
              </w:rPr>
              <w:t>5</w:t>
            </w:r>
          </w:p>
          <w:p w14:paraId="0B2DBF1C" w14:textId="394FA8F3" w:rsidR="00993788" w:rsidRPr="00993788" w:rsidRDefault="00993788" w:rsidP="00CC7556">
            <w:pPr>
              <w:rPr>
                <w:b/>
                <w:bCs/>
              </w:rPr>
            </w:pPr>
            <w:r w:rsidRPr="00993788">
              <w:rPr>
                <w:b/>
                <w:bCs/>
              </w:rPr>
              <w:t>1</w:t>
            </w:r>
            <w:r w:rsidR="00A7131E">
              <w:rPr>
                <w:b/>
                <w:bCs/>
              </w:rPr>
              <w:t>5</w:t>
            </w:r>
          </w:p>
          <w:p w14:paraId="10FA7ABE" w14:textId="728AED9A" w:rsidR="00993788" w:rsidRPr="00993788" w:rsidRDefault="00993788" w:rsidP="00CC7556">
            <w:pPr>
              <w:rPr>
                <w:b/>
                <w:bCs/>
              </w:rPr>
            </w:pPr>
            <w:r w:rsidRPr="00993788">
              <w:rPr>
                <w:b/>
                <w:bCs/>
              </w:rPr>
              <w:t>1</w:t>
            </w:r>
            <w:r w:rsidR="00A7131E">
              <w:rPr>
                <w:b/>
                <w:bCs/>
              </w:rPr>
              <w:t>6</w:t>
            </w:r>
          </w:p>
        </w:tc>
      </w:tr>
      <w:tr w:rsidR="00377780" w14:paraId="4945467F" w14:textId="77777777" w:rsidTr="00E66507">
        <w:tc>
          <w:tcPr>
            <w:tcW w:w="7655" w:type="dxa"/>
            <w:shd w:val="clear" w:color="auto" w:fill="FFFFFF" w:themeFill="background1"/>
          </w:tcPr>
          <w:p w14:paraId="5D613A46" w14:textId="77777777" w:rsidR="00377780" w:rsidRPr="002B2E4B" w:rsidRDefault="00377780" w:rsidP="00CC7556">
            <w:pPr>
              <w:rPr>
                <w:b/>
                <w:bCs/>
              </w:rPr>
            </w:pPr>
            <w:r w:rsidRPr="002B2E4B">
              <w:rPr>
                <w:b/>
                <w:bCs/>
              </w:rPr>
              <w:t>Information for Staff and Volunteers</w:t>
            </w:r>
          </w:p>
        </w:tc>
        <w:tc>
          <w:tcPr>
            <w:tcW w:w="2835" w:type="dxa"/>
            <w:shd w:val="clear" w:color="auto" w:fill="FFFFFF" w:themeFill="background1"/>
          </w:tcPr>
          <w:p w14:paraId="76056D76" w14:textId="2452A6A4" w:rsidR="00377780" w:rsidRPr="00D11DAB" w:rsidRDefault="00D11DAB" w:rsidP="00CC7556">
            <w:pPr>
              <w:rPr>
                <w:b/>
                <w:bCs/>
              </w:rPr>
            </w:pPr>
            <w:r w:rsidRPr="00D11DAB">
              <w:rPr>
                <w:b/>
                <w:bCs/>
              </w:rPr>
              <w:t>1</w:t>
            </w:r>
            <w:r w:rsidR="00A7131E">
              <w:rPr>
                <w:b/>
                <w:bCs/>
              </w:rPr>
              <w:t>7</w:t>
            </w:r>
          </w:p>
        </w:tc>
      </w:tr>
      <w:tr w:rsidR="00377780" w14:paraId="3AF5F37A" w14:textId="77777777" w:rsidTr="00E66507">
        <w:tc>
          <w:tcPr>
            <w:tcW w:w="7655" w:type="dxa"/>
            <w:shd w:val="clear" w:color="auto" w:fill="FFFFFF" w:themeFill="background1"/>
          </w:tcPr>
          <w:p w14:paraId="01AE4F15" w14:textId="77777777" w:rsidR="00377780" w:rsidRPr="002B2E4B" w:rsidRDefault="00377780" w:rsidP="00CC7556">
            <w:pPr>
              <w:rPr>
                <w:b/>
                <w:bCs/>
              </w:rPr>
            </w:pPr>
            <w:r w:rsidRPr="002B2E4B">
              <w:rPr>
                <w:b/>
                <w:bCs/>
              </w:rPr>
              <w:t>Data Protection</w:t>
            </w:r>
          </w:p>
        </w:tc>
        <w:tc>
          <w:tcPr>
            <w:tcW w:w="2835" w:type="dxa"/>
            <w:shd w:val="clear" w:color="auto" w:fill="FFFFFF" w:themeFill="background1"/>
          </w:tcPr>
          <w:p w14:paraId="171C7D0C" w14:textId="7CFC1DD9" w:rsidR="00377780" w:rsidRPr="00D11DAB" w:rsidRDefault="00A7131E" w:rsidP="00CC7556">
            <w:pPr>
              <w:rPr>
                <w:b/>
                <w:bCs/>
              </w:rPr>
            </w:pPr>
            <w:r>
              <w:rPr>
                <w:b/>
                <w:bCs/>
              </w:rPr>
              <w:t>18</w:t>
            </w:r>
          </w:p>
        </w:tc>
      </w:tr>
      <w:tr w:rsidR="00377780" w14:paraId="1E097102" w14:textId="77777777" w:rsidTr="00E66507">
        <w:tc>
          <w:tcPr>
            <w:tcW w:w="7655" w:type="dxa"/>
            <w:shd w:val="clear" w:color="auto" w:fill="FFFFFF" w:themeFill="background1"/>
          </w:tcPr>
          <w:p w14:paraId="088A700E" w14:textId="77777777" w:rsidR="00377780" w:rsidRPr="002B2E4B" w:rsidRDefault="00377780" w:rsidP="00CC7556">
            <w:pPr>
              <w:rPr>
                <w:b/>
                <w:bCs/>
              </w:rPr>
            </w:pPr>
            <w:r w:rsidRPr="002B2E4B">
              <w:rPr>
                <w:b/>
                <w:bCs/>
              </w:rPr>
              <w:t>Completing the Application Form</w:t>
            </w:r>
          </w:p>
        </w:tc>
        <w:tc>
          <w:tcPr>
            <w:tcW w:w="2835" w:type="dxa"/>
            <w:shd w:val="clear" w:color="auto" w:fill="FFFFFF" w:themeFill="background1"/>
          </w:tcPr>
          <w:p w14:paraId="41F98FAB" w14:textId="082E68D2" w:rsidR="00377780" w:rsidRPr="00D11DAB" w:rsidRDefault="00A7131E" w:rsidP="00CC7556">
            <w:pPr>
              <w:rPr>
                <w:b/>
                <w:bCs/>
              </w:rPr>
            </w:pPr>
            <w:r>
              <w:rPr>
                <w:b/>
                <w:bCs/>
              </w:rPr>
              <w:t>19</w:t>
            </w:r>
          </w:p>
        </w:tc>
      </w:tr>
      <w:tr w:rsidR="00377780" w14:paraId="5257776E" w14:textId="77777777" w:rsidTr="00E66507">
        <w:tc>
          <w:tcPr>
            <w:tcW w:w="7655" w:type="dxa"/>
            <w:shd w:val="clear" w:color="auto" w:fill="FFFFFF" w:themeFill="background1"/>
          </w:tcPr>
          <w:p w14:paraId="6B41240E" w14:textId="77777777" w:rsidR="00377780" w:rsidRPr="002B2E4B" w:rsidRDefault="00377780" w:rsidP="00CC7556">
            <w:pPr>
              <w:rPr>
                <w:b/>
                <w:bCs/>
              </w:rPr>
            </w:pPr>
            <w:r w:rsidRPr="002B2E4B">
              <w:rPr>
                <w:b/>
                <w:bCs/>
              </w:rPr>
              <w:t xml:space="preserve">What to expect on the day of your Assessment </w:t>
            </w:r>
          </w:p>
        </w:tc>
        <w:tc>
          <w:tcPr>
            <w:tcW w:w="2835" w:type="dxa"/>
            <w:shd w:val="clear" w:color="auto" w:fill="FFFFFF" w:themeFill="background1"/>
          </w:tcPr>
          <w:p w14:paraId="3D110E1E" w14:textId="50A42E4E" w:rsidR="00377780" w:rsidRPr="00D11DAB" w:rsidRDefault="00D11DAB" w:rsidP="00CC7556">
            <w:pPr>
              <w:rPr>
                <w:b/>
                <w:bCs/>
              </w:rPr>
            </w:pPr>
            <w:r w:rsidRPr="00D11DAB">
              <w:rPr>
                <w:b/>
                <w:bCs/>
              </w:rPr>
              <w:t>2</w:t>
            </w:r>
            <w:r w:rsidR="00A7131E">
              <w:rPr>
                <w:b/>
                <w:bCs/>
              </w:rPr>
              <w:t>2</w:t>
            </w:r>
          </w:p>
        </w:tc>
      </w:tr>
      <w:tr w:rsidR="00377780" w14:paraId="55212112" w14:textId="77777777" w:rsidTr="00E66507">
        <w:tc>
          <w:tcPr>
            <w:tcW w:w="7655" w:type="dxa"/>
            <w:shd w:val="clear" w:color="auto" w:fill="FFFFFF" w:themeFill="background1"/>
          </w:tcPr>
          <w:p w14:paraId="008D8B56" w14:textId="77777777" w:rsidR="00377780" w:rsidRPr="002B2E4B" w:rsidRDefault="00377780" w:rsidP="009C54E8">
            <w:pPr>
              <w:rPr>
                <w:b/>
                <w:bCs/>
              </w:rPr>
            </w:pPr>
            <w:r w:rsidRPr="002B2E4B">
              <w:rPr>
                <w:b/>
                <w:bCs/>
              </w:rPr>
              <w:t>Accreditation</w:t>
            </w:r>
          </w:p>
          <w:p w14:paraId="51270396" w14:textId="77777777" w:rsidR="00377780" w:rsidRPr="002B2E4B" w:rsidRDefault="00377780" w:rsidP="009C54E8">
            <w:pPr>
              <w:pStyle w:val="ListParagraph"/>
              <w:numPr>
                <w:ilvl w:val="0"/>
                <w:numId w:val="54"/>
              </w:numPr>
              <w:rPr>
                <w:b/>
                <w:bCs/>
              </w:rPr>
            </w:pPr>
            <w:r w:rsidRPr="002B2E4B">
              <w:rPr>
                <w:b/>
                <w:bCs/>
              </w:rPr>
              <w:t>Assessment Report</w:t>
            </w:r>
          </w:p>
          <w:p w14:paraId="60C164D0" w14:textId="77777777" w:rsidR="00377780" w:rsidRPr="002B2E4B" w:rsidRDefault="00377780" w:rsidP="009C54E8">
            <w:pPr>
              <w:pStyle w:val="ListParagraph"/>
              <w:numPr>
                <w:ilvl w:val="0"/>
                <w:numId w:val="54"/>
              </w:numPr>
              <w:rPr>
                <w:b/>
                <w:bCs/>
              </w:rPr>
            </w:pPr>
            <w:r w:rsidRPr="002B2E4B">
              <w:rPr>
                <w:b/>
                <w:bCs/>
              </w:rPr>
              <w:t>Moderation</w:t>
            </w:r>
          </w:p>
          <w:p w14:paraId="76456443" w14:textId="77777777" w:rsidR="00377780" w:rsidRPr="002B2E4B" w:rsidRDefault="00377780" w:rsidP="009C54E8">
            <w:pPr>
              <w:pStyle w:val="ListParagraph"/>
              <w:numPr>
                <w:ilvl w:val="0"/>
                <w:numId w:val="54"/>
              </w:numPr>
              <w:rPr>
                <w:b/>
                <w:bCs/>
              </w:rPr>
            </w:pPr>
            <w:r w:rsidRPr="002B2E4B">
              <w:rPr>
                <w:b/>
                <w:bCs/>
              </w:rPr>
              <w:t>Post Award – Terms of Agreement</w:t>
            </w:r>
          </w:p>
          <w:p w14:paraId="5F246356" w14:textId="77777777" w:rsidR="00377780" w:rsidRPr="002B2E4B" w:rsidRDefault="00377780" w:rsidP="009C54E8">
            <w:pPr>
              <w:pStyle w:val="ListParagraph"/>
              <w:numPr>
                <w:ilvl w:val="0"/>
                <w:numId w:val="54"/>
              </w:numPr>
              <w:rPr>
                <w:b/>
                <w:bCs/>
              </w:rPr>
            </w:pPr>
            <w:r w:rsidRPr="002B2E4B">
              <w:rPr>
                <w:b/>
                <w:bCs/>
              </w:rPr>
              <w:t>Certification</w:t>
            </w:r>
          </w:p>
          <w:p w14:paraId="1203C3F8" w14:textId="77777777" w:rsidR="00377780" w:rsidRPr="002B2E4B" w:rsidRDefault="00377780" w:rsidP="009C54E8">
            <w:pPr>
              <w:pStyle w:val="ListParagraph"/>
              <w:numPr>
                <w:ilvl w:val="0"/>
                <w:numId w:val="54"/>
              </w:numPr>
              <w:rPr>
                <w:b/>
                <w:bCs/>
              </w:rPr>
            </w:pPr>
            <w:r w:rsidRPr="002B2E4B">
              <w:rPr>
                <w:b/>
                <w:bCs/>
              </w:rPr>
              <w:t>Celebrating Success</w:t>
            </w:r>
          </w:p>
          <w:p w14:paraId="3581BFE2" w14:textId="77777777" w:rsidR="00377780" w:rsidRPr="002B2E4B" w:rsidRDefault="00377780" w:rsidP="009C54E8">
            <w:pPr>
              <w:pStyle w:val="ListParagraph"/>
              <w:numPr>
                <w:ilvl w:val="0"/>
                <w:numId w:val="54"/>
              </w:numPr>
              <w:rPr>
                <w:b/>
                <w:bCs/>
              </w:rPr>
            </w:pPr>
            <w:r w:rsidRPr="002B2E4B">
              <w:rPr>
                <w:b/>
                <w:bCs/>
              </w:rPr>
              <w:t>AQS Directory</w:t>
            </w:r>
          </w:p>
          <w:p w14:paraId="4DAB232F" w14:textId="77777777" w:rsidR="00377780" w:rsidRPr="002B2E4B" w:rsidRDefault="00377780" w:rsidP="009C54E8">
            <w:pPr>
              <w:pStyle w:val="ListParagraph"/>
              <w:numPr>
                <w:ilvl w:val="0"/>
                <w:numId w:val="54"/>
              </w:numPr>
              <w:rPr>
                <w:b/>
                <w:bCs/>
              </w:rPr>
            </w:pPr>
            <w:r w:rsidRPr="002B2E4B">
              <w:rPr>
                <w:b/>
                <w:bCs/>
              </w:rPr>
              <w:t>Debt Advice Locator Tool</w:t>
            </w:r>
          </w:p>
        </w:tc>
        <w:tc>
          <w:tcPr>
            <w:tcW w:w="2835" w:type="dxa"/>
            <w:shd w:val="clear" w:color="auto" w:fill="FFFFFF" w:themeFill="background1"/>
          </w:tcPr>
          <w:p w14:paraId="2F6A3104" w14:textId="70914D6E" w:rsidR="00377780" w:rsidRPr="00B21C67" w:rsidRDefault="00B21C67" w:rsidP="00CC7556">
            <w:pPr>
              <w:rPr>
                <w:b/>
                <w:bCs/>
              </w:rPr>
            </w:pPr>
            <w:r w:rsidRPr="00B21C67">
              <w:rPr>
                <w:b/>
                <w:bCs/>
              </w:rPr>
              <w:t>2</w:t>
            </w:r>
            <w:r w:rsidR="00A7131E">
              <w:rPr>
                <w:b/>
                <w:bCs/>
              </w:rPr>
              <w:t>4</w:t>
            </w:r>
          </w:p>
          <w:p w14:paraId="22BC7FFB" w14:textId="6F33E89B" w:rsidR="00B21C67" w:rsidRPr="00B21C67" w:rsidRDefault="00B21C67" w:rsidP="00CC7556">
            <w:pPr>
              <w:rPr>
                <w:b/>
                <w:bCs/>
              </w:rPr>
            </w:pPr>
            <w:r w:rsidRPr="00B21C67">
              <w:rPr>
                <w:b/>
                <w:bCs/>
              </w:rPr>
              <w:t>2</w:t>
            </w:r>
            <w:r w:rsidR="00A7131E">
              <w:rPr>
                <w:b/>
                <w:bCs/>
              </w:rPr>
              <w:t>4</w:t>
            </w:r>
          </w:p>
          <w:p w14:paraId="56E1588E" w14:textId="11CF0EB0" w:rsidR="00B21C67" w:rsidRPr="00B21C67" w:rsidRDefault="00B21C67" w:rsidP="00CC7556">
            <w:pPr>
              <w:rPr>
                <w:b/>
                <w:bCs/>
              </w:rPr>
            </w:pPr>
            <w:r w:rsidRPr="00B21C67">
              <w:rPr>
                <w:b/>
                <w:bCs/>
              </w:rPr>
              <w:t>2</w:t>
            </w:r>
            <w:r w:rsidR="00A7131E">
              <w:rPr>
                <w:b/>
                <w:bCs/>
              </w:rPr>
              <w:t>4</w:t>
            </w:r>
          </w:p>
          <w:p w14:paraId="05CAF633" w14:textId="1102ADEE" w:rsidR="00B21C67" w:rsidRPr="00B21C67" w:rsidRDefault="00B21C67" w:rsidP="00CC7556">
            <w:pPr>
              <w:rPr>
                <w:b/>
                <w:bCs/>
              </w:rPr>
            </w:pPr>
            <w:r w:rsidRPr="00B21C67">
              <w:rPr>
                <w:b/>
                <w:bCs/>
              </w:rPr>
              <w:t>2</w:t>
            </w:r>
            <w:r w:rsidR="00A7131E">
              <w:rPr>
                <w:b/>
                <w:bCs/>
              </w:rPr>
              <w:t>4</w:t>
            </w:r>
          </w:p>
          <w:p w14:paraId="4B66BEF7" w14:textId="15151C50" w:rsidR="00B21C67" w:rsidRPr="00B21C67" w:rsidRDefault="00B21C67" w:rsidP="00CC7556">
            <w:pPr>
              <w:rPr>
                <w:b/>
                <w:bCs/>
              </w:rPr>
            </w:pPr>
            <w:r w:rsidRPr="00B21C67">
              <w:rPr>
                <w:b/>
                <w:bCs/>
              </w:rPr>
              <w:t>2</w:t>
            </w:r>
            <w:r w:rsidR="00A7131E">
              <w:rPr>
                <w:b/>
                <w:bCs/>
              </w:rPr>
              <w:t>4</w:t>
            </w:r>
          </w:p>
          <w:p w14:paraId="73D6458F" w14:textId="282FE100" w:rsidR="00B21C67" w:rsidRPr="00B21C67" w:rsidRDefault="00B21C67" w:rsidP="00CC7556">
            <w:pPr>
              <w:rPr>
                <w:b/>
                <w:bCs/>
              </w:rPr>
            </w:pPr>
            <w:r w:rsidRPr="00B21C67">
              <w:rPr>
                <w:b/>
                <w:bCs/>
              </w:rPr>
              <w:t>2</w:t>
            </w:r>
            <w:r w:rsidR="00A7131E">
              <w:rPr>
                <w:b/>
                <w:bCs/>
              </w:rPr>
              <w:t>5</w:t>
            </w:r>
          </w:p>
          <w:p w14:paraId="76113511" w14:textId="197E0D6A" w:rsidR="00B21C67" w:rsidRPr="00B21C67" w:rsidRDefault="00B21C67" w:rsidP="00CC7556">
            <w:pPr>
              <w:rPr>
                <w:b/>
                <w:bCs/>
              </w:rPr>
            </w:pPr>
            <w:r w:rsidRPr="00B21C67">
              <w:rPr>
                <w:b/>
                <w:bCs/>
              </w:rPr>
              <w:t>2</w:t>
            </w:r>
            <w:r w:rsidR="00A7131E">
              <w:rPr>
                <w:b/>
                <w:bCs/>
              </w:rPr>
              <w:t>5</w:t>
            </w:r>
          </w:p>
          <w:p w14:paraId="397192FF" w14:textId="7AB0FACB" w:rsidR="00B21C67" w:rsidRPr="00521A98" w:rsidRDefault="00B21C67" w:rsidP="00CC7556">
            <w:pPr>
              <w:rPr>
                <w:b/>
                <w:bCs/>
              </w:rPr>
            </w:pPr>
            <w:r w:rsidRPr="00B21C67">
              <w:rPr>
                <w:b/>
                <w:bCs/>
              </w:rPr>
              <w:t>2</w:t>
            </w:r>
            <w:r w:rsidR="00A7131E">
              <w:rPr>
                <w:b/>
                <w:bCs/>
              </w:rPr>
              <w:t>5</w:t>
            </w:r>
          </w:p>
        </w:tc>
      </w:tr>
      <w:tr w:rsidR="00377780" w14:paraId="2D621BF5" w14:textId="77777777" w:rsidTr="00E66507">
        <w:tc>
          <w:tcPr>
            <w:tcW w:w="7655" w:type="dxa"/>
            <w:shd w:val="clear" w:color="auto" w:fill="FFFFFF" w:themeFill="background1"/>
          </w:tcPr>
          <w:p w14:paraId="72FE809C" w14:textId="77777777" w:rsidR="00377780" w:rsidRPr="002B2E4B" w:rsidRDefault="00377780" w:rsidP="00CC7556">
            <w:pPr>
              <w:rPr>
                <w:b/>
                <w:bCs/>
              </w:rPr>
            </w:pPr>
            <w:r w:rsidRPr="002B2E4B">
              <w:rPr>
                <w:b/>
                <w:bCs/>
              </w:rPr>
              <w:t>Refusal, Suspension and Withdrawal Policy</w:t>
            </w:r>
          </w:p>
          <w:p w14:paraId="2898CF0B" w14:textId="77777777" w:rsidR="00377780" w:rsidRPr="002B2E4B" w:rsidRDefault="00377780" w:rsidP="00091000">
            <w:pPr>
              <w:pStyle w:val="ListParagraph"/>
              <w:numPr>
                <w:ilvl w:val="0"/>
                <w:numId w:val="55"/>
              </w:numPr>
              <w:rPr>
                <w:b/>
                <w:bCs/>
              </w:rPr>
            </w:pPr>
            <w:r w:rsidRPr="002B2E4B">
              <w:rPr>
                <w:b/>
                <w:bCs/>
              </w:rPr>
              <w:t>Refusal</w:t>
            </w:r>
          </w:p>
          <w:p w14:paraId="358EEAA5" w14:textId="29DB314C" w:rsidR="00377780" w:rsidRPr="0023167A" w:rsidRDefault="00377780" w:rsidP="0023167A">
            <w:pPr>
              <w:pStyle w:val="ListParagraph"/>
              <w:numPr>
                <w:ilvl w:val="0"/>
                <w:numId w:val="55"/>
              </w:numPr>
              <w:rPr>
                <w:b/>
                <w:bCs/>
              </w:rPr>
            </w:pPr>
            <w:r w:rsidRPr="002B2E4B">
              <w:rPr>
                <w:b/>
                <w:bCs/>
              </w:rPr>
              <w:t>Certification Suspension</w:t>
            </w:r>
            <w:r w:rsidR="0023167A">
              <w:rPr>
                <w:b/>
                <w:bCs/>
              </w:rPr>
              <w:t xml:space="preserve"> and </w:t>
            </w:r>
            <w:r w:rsidRPr="0023167A">
              <w:rPr>
                <w:b/>
                <w:bCs/>
              </w:rPr>
              <w:t>Withdrawal</w:t>
            </w:r>
          </w:p>
        </w:tc>
        <w:tc>
          <w:tcPr>
            <w:tcW w:w="2835" w:type="dxa"/>
            <w:shd w:val="clear" w:color="auto" w:fill="FFFFFF" w:themeFill="background1"/>
          </w:tcPr>
          <w:p w14:paraId="6CC01AD8" w14:textId="74CA9240" w:rsidR="00377780" w:rsidRPr="00091000" w:rsidRDefault="00B21C67" w:rsidP="00CC7556">
            <w:pPr>
              <w:rPr>
                <w:b/>
                <w:bCs/>
              </w:rPr>
            </w:pPr>
            <w:r w:rsidRPr="00091000">
              <w:rPr>
                <w:b/>
                <w:bCs/>
              </w:rPr>
              <w:t>2</w:t>
            </w:r>
            <w:r w:rsidR="00E7307B">
              <w:rPr>
                <w:b/>
                <w:bCs/>
              </w:rPr>
              <w:t>6</w:t>
            </w:r>
          </w:p>
          <w:p w14:paraId="04BD79E9" w14:textId="78A292C5" w:rsidR="00B21C67" w:rsidRPr="00091000" w:rsidRDefault="00091000" w:rsidP="00CC7556">
            <w:pPr>
              <w:rPr>
                <w:b/>
                <w:bCs/>
              </w:rPr>
            </w:pPr>
            <w:r w:rsidRPr="00091000">
              <w:rPr>
                <w:b/>
                <w:bCs/>
              </w:rPr>
              <w:t>2</w:t>
            </w:r>
            <w:r w:rsidR="00E7307B">
              <w:rPr>
                <w:b/>
                <w:bCs/>
              </w:rPr>
              <w:t>6</w:t>
            </w:r>
          </w:p>
          <w:p w14:paraId="46CC799B" w14:textId="70D857A1" w:rsidR="00091000" w:rsidRPr="00091000" w:rsidRDefault="00091000" w:rsidP="00CC7556">
            <w:pPr>
              <w:rPr>
                <w:b/>
                <w:bCs/>
              </w:rPr>
            </w:pPr>
            <w:r w:rsidRPr="00091000">
              <w:rPr>
                <w:b/>
                <w:bCs/>
              </w:rPr>
              <w:t>2</w:t>
            </w:r>
            <w:r w:rsidR="00E7307B">
              <w:rPr>
                <w:b/>
                <w:bCs/>
              </w:rPr>
              <w:t>6</w:t>
            </w:r>
          </w:p>
        </w:tc>
      </w:tr>
      <w:tr w:rsidR="00377780" w14:paraId="152C333A" w14:textId="77777777" w:rsidTr="00E66507">
        <w:tc>
          <w:tcPr>
            <w:tcW w:w="7655" w:type="dxa"/>
            <w:shd w:val="clear" w:color="auto" w:fill="FFFFFF" w:themeFill="background1"/>
          </w:tcPr>
          <w:p w14:paraId="39EDEEB4" w14:textId="76AA6E0E" w:rsidR="00377780" w:rsidRPr="00BC698D" w:rsidRDefault="00377780" w:rsidP="00BC698D">
            <w:pPr>
              <w:rPr>
                <w:b/>
                <w:bCs/>
              </w:rPr>
            </w:pPr>
            <w:r w:rsidRPr="002B2E4B">
              <w:rPr>
                <w:b/>
                <w:bCs/>
              </w:rPr>
              <w:t>Appeals Process</w:t>
            </w:r>
          </w:p>
        </w:tc>
        <w:tc>
          <w:tcPr>
            <w:tcW w:w="2835" w:type="dxa"/>
            <w:shd w:val="clear" w:color="auto" w:fill="FFFFFF" w:themeFill="background1"/>
          </w:tcPr>
          <w:p w14:paraId="77EB33B9" w14:textId="7FB3D200" w:rsidR="00091000" w:rsidRPr="00091000" w:rsidRDefault="00E7307B" w:rsidP="00CC7556">
            <w:pPr>
              <w:rPr>
                <w:b/>
                <w:bCs/>
              </w:rPr>
            </w:pPr>
            <w:r>
              <w:rPr>
                <w:b/>
                <w:bCs/>
              </w:rPr>
              <w:t>29</w:t>
            </w:r>
          </w:p>
        </w:tc>
      </w:tr>
      <w:tr w:rsidR="00377780" w14:paraId="7EB6CBDA" w14:textId="77777777" w:rsidTr="00E66507">
        <w:tc>
          <w:tcPr>
            <w:tcW w:w="7655" w:type="dxa"/>
            <w:shd w:val="clear" w:color="auto" w:fill="FFFFFF" w:themeFill="background1"/>
          </w:tcPr>
          <w:p w14:paraId="5BB5E4A7" w14:textId="77777777" w:rsidR="00377780" w:rsidRPr="002B2E4B" w:rsidRDefault="00377780" w:rsidP="00CC7556">
            <w:pPr>
              <w:rPr>
                <w:b/>
                <w:bCs/>
              </w:rPr>
            </w:pPr>
            <w:r w:rsidRPr="002B2E4B">
              <w:rPr>
                <w:b/>
                <w:bCs/>
              </w:rPr>
              <w:t>Frequently Asked Questions</w:t>
            </w:r>
          </w:p>
        </w:tc>
        <w:tc>
          <w:tcPr>
            <w:tcW w:w="2835" w:type="dxa"/>
            <w:shd w:val="clear" w:color="auto" w:fill="FFFFFF" w:themeFill="background1"/>
          </w:tcPr>
          <w:p w14:paraId="6C11B76D" w14:textId="6895A54E" w:rsidR="00377780" w:rsidRPr="00091000" w:rsidRDefault="00E7307B" w:rsidP="00CC7556">
            <w:pPr>
              <w:rPr>
                <w:b/>
                <w:bCs/>
              </w:rPr>
            </w:pPr>
            <w:r>
              <w:rPr>
                <w:b/>
                <w:bCs/>
              </w:rPr>
              <w:t>31</w:t>
            </w:r>
          </w:p>
        </w:tc>
      </w:tr>
      <w:tr w:rsidR="00377780" w14:paraId="6C7313FB" w14:textId="77777777" w:rsidTr="00E66507">
        <w:tc>
          <w:tcPr>
            <w:tcW w:w="7655" w:type="dxa"/>
            <w:shd w:val="clear" w:color="auto" w:fill="FFFFFF" w:themeFill="background1"/>
          </w:tcPr>
          <w:p w14:paraId="45B762C1" w14:textId="77777777" w:rsidR="00377780" w:rsidRPr="002B2E4B" w:rsidRDefault="00377780" w:rsidP="00CC7556">
            <w:pPr>
              <w:rPr>
                <w:b/>
                <w:bCs/>
              </w:rPr>
            </w:pPr>
            <w:r w:rsidRPr="002B2E4B">
              <w:rPr>
                <w:b/>
                <w:bCs/>
              </w:rPr>
              <w:t>Useful Contact Details</w:t>
            </w:r>
          </w:p>
        </w:tc>
        <w:tc>
          <w:tcPr>
            <w:tcW w:w="2835" w:type="dxa"/>
            <w:shd w:val="clear" w:color="auto" w:fill="FFFFFF" w:themeFill="background1"/>
          </w:tcPr>
          <w:p w14:paraId="275469FF" w14:textId="4E41770F" w:rsidR="00377780" w:rsidRPr="00091000" w:rsidRDefault="00091000" w:rsidP="00CC7556">
            <w:pPr>
              <w:rPr>
                <w:b/>
                <w:bCs/>
              </w:rPr>
            </w:pPr>
            <w:r w:rsidRPr="00091000">
              <w:rPr>
                <w:b/>
                <w:bCs/>
              </w:rPr>
              <w:t>3</w:t>
            </w:r>
            <w:r w:rsidR="00E7307B">
              <w:rPr>
                <w:b/>
                <w:bCs/>
              </w:rPr>
              <w:t>4</w:t>
            </w:r>
          </w:p>
        </w:tc>
      </w:tr>
    </w:tbl>
    <w:p w14:paraId="3F7CC35D" w14:textId="6B7FD611" w:rsidR="00EC1844" w:rsidRDefault="00EC1844" w:rsidP="00E7307B">
      <w:pPr>
        <w:spacing w:after="0" w:line="240" w:lineRule="auto"/>
        <w:jc w:val="center"/>
        <w:rPr>
          <w:rFonts w:ascii="Calibri" w:eastAsia="Times New Roman" w:hAnsi="Calibri" w:cs="Calibri"/>
          <w:b/>
          <w:bCs/>
          <w:color w:val="FFC000"/>
          <w:sz w:val="28"/>
          <w:szCs w:val="28"/>
        </w:rPr>
      </w:pPr>
      <w:r>
        <w:rPr>
          <w:rFonts w:ascii="Calibri" w:eastAsia="Times New Roman" w:hAnsi="Calibri" w:cs="Calibri"/>
          <w:b/>
          <w:bCs/>
          <w:color w:val="FFC000"/>
          <w:sz w:val="28"/>
          <w:szCs w:val="28"/>
        </w:rPr>
        <w:lastRenderedPageBreak/>
        <w:t>Who’</w:t>
      </w:r>
      <w:r w:rsidR="00DB4DE3">
        <w:rPr>
          <w:rFonts w:ascii="Calibri" w:eastAsia="Times New Roman" w:hAnsi="Calibri" w:cs="Calibri"/>
          <w:b/>
          <w:bCs/>
          <w:color w:val="FFC000"/>
          <w:sz w:val="28"/>
          <w:szCs w:val="28"/>
        </w:rPr>
        <w:t>s Who?</w:t>
      </w:r>
    </w:p>
    <w:p w14:paraId="13DF1753" w14:textId="65F69346" w:rsidR="00242E7B" w:rsidRPr="00242E7B" w:rsidRDefault="00242E7B" w:rsidP="00842940">
      <w:pPr>
        <w:spacing w:after="0" w:line="240" w:lineRule="auto"/>
        <w:rPr>
          <w:rFonts w:ascii="Calibri" w:eastAsia="Times New Roman" w:hAnsi="Calibri" w:cs="Calibri"/>
          <w:b/>
          <w:bCs/>
          <w:color w:val="FFC000"/>
          <w:sz w:val="28"/>
          <w:szCs w:val="28"/>
        </w:rPr>
      </w:pPr>
      <w:r w:rsidRPr="00242E7B">
        <w:rPr>
          <w:rFonts w:ascii="Calibri" w:eastAsia="Times New Roman" w:hAnsi="Calibri" w:cs="Calibri"/>
          <w:b/>
          <w:bCs/>
          <w:color w:val="FFC000"/>
          <w:sz w:val="28"/>
          <w:szCs w:val="28"/>
        </w:rPr>
        <w:t>Introduction</w:t>
      </w:r>
    </w:p>
    <w:p w14:paraId="38948260" w14:textId="21827C54" w:rsidR="006E345B" w:rsidRDefault="006E345B" w:rsidP="00842940">
      <w:pPr>
        <w:pStyle w:val="Default"/>
        <w:jc w:val="both"/>
        <w:rPr>
          <w:rFonts w:ascii="Calibri" w:hAnsi="Calibri" w:cs="Calibri"/>
        </w:rPr>
      </w:pPr>
      <w:r w:rsidRPr="00D61733">
        <w:rPr>
          <w:rFonts w:ascii="Calibri" w:hAnsi="Calibri" w:cs="Calibri"/>
          <w:bCs/>
        </w:rPr>
        <w:t xml:space="preserve">The Advice Service Alliance and Recognising Excellence recognise that preparing for an Advice Quality Standard can be a little daunting, particularly if it is for the first time.  </w:t>
      </w:r>
      <w:r w:rsidRPr="00D61733">
        <w:rPr>
          <w:rFonts w:ascii="Calibri" w:hAnsi="Calibri" w:cs="Calibri"/>
        </w:rPr>
        <w:t xml:space="preserve"> This document is designed to help you as the Quality Representative</w:t>
      </w:r>
      <w:r w:rsidR="00A14E5F">
        <w:rPr>
          <w:rFonts w:ascii="Calibri" w:hAnsi="Calibri" w:cs="Calibri"/>
        </w:rPr>
        <w:t xml:space="preserve"> in your organisation</w:t>
      </w:r>
      <w:r w:rsidRPr="00D61733">
        <w:rPr>
          <w:rFonts w:ascii="Calibri" w:hAnsi="Calibri" w:cs="Calibri"/>
        </w:rPr>
        <w:t xml:space="preserve"> prepare for your forthcoming AQS </w:t>
      </w:r>
      <w:r>
        <w:rPr>
          <w:rFonts w:ascii="Calibri" w:hAnsi="Calibri" w:cs="Calibri"/>
        </w:rPr>
        <w:t>Assessment</w:t>
      </w:r>
      <w:r w:rsidRPr="00D61733">
        <w:rPr>
          <w:rFonts w:ascii="Calibri" w:hAnsi="Calibri" w:cs="Calibri"/>
        </w:rPr>
        <w:t xml:space="preserve">.  It outlines the process, and also outlines the documentation which the assessor will need to receive, and by when, and also the documentation to which the assessor will need to have access when on-site at the time of the actual Assessment visit. It is intended that the document will be a useful aide-memoire for you, to facilitate the assessment and communicate with your Board, staff and volunteers. </w:t>
      </w:r>
    </w:p>
    <w:p w14:paraId="5F86270A" w14:textId="77777777" w:rsidR="006E345B" w:rsidRDefault="006E345B" w:rsidP="006C7FCF">
      <w:pPr>
        <w:autoSpaceDE w:val="0"/>
        <w:autoSpaceDN w:val="0"/>
        <w:adjustRightInd w:val="0"/>
        <w:spacing w:after="0" w:line="240" w:lineRule="auto"/>
        <w:jc w:val="both"/>
        <w:rPr>
          <w:rFonts w:ascii="Calibri" w:eastAsia="Calibri" w:hAnsi="Calibri" w:cs="Calibri"/>
          <w:b/>
          <w:color w:val="FFC000"/>
          <w:sz w:val="28"/>
          <w:szCs w:val="28"/>
        </w:rPr>
      </w:pPr>
    </w:p>
    <w:p w14:paraId="3CD53243" w14:textId="42D4246C" w:rsidR="003156E1" w:rsidRPr="00A31C52" w:rsidRDefault="003156E1" w:rsidP="006C7FCF">
      <w:pPr>
        <w:autoSpaceDE w:val="0"/>
        <w:autoSpaceDN w:val="0"/>
        <w:adjustRightInd w:val="0"/>
        <w:spacing w:after="0" w:line="240" w:lineRule="auto"/>
        <w:jc w:val="both"/>
        <w:rPr>
          <w:rFonts w:ascii="Calibri" w:eastAsia="Calibri" w:hAnsi="Calibri" w:cs="Calibri"/>
          <w:b/>
          <w:color w:val="FFC000"/>
          <w:sz w:val="28"/>
          <w:szCs w:val="28"/>
        </w:rPr>
      </w:pPr>
      <w:r w:rsidRPr="00A31C52">
        <w:rPr>
          <w:rFonts w:ascii="Calibri" w:eastAsia="Calibri" w:hAnsi="Calibri" w:cs="Calibri"/>
          <w:b/>
          <w:color w:val="FFC000"/>
          <w:sz w:val="28"/>
          <w:szCs w:val="28"/>
        </w:rPr>
        <w:t>The Advice Service Alliance (ASA)</w:t>
      </w:r>
    </w:p>
    <w:p w14:paraId="4C20F3B3" w14:textId="2C156DB3" w:rsidR="003156E1" w:rsidRPr="003156E1" w:rsidRDefault="003156E1" w:rsidP="006C7FCF">
      <w:pPr>
        <w:autoSpaceDE w:val="0"/>
        <w:autoSpaceDN w:val="0"/>
        <w:adjustRightInd w:val="0"/>
        <w:spacing w:after="0" w:line="240" w:lineRule="auto"/>
        <w:jc w:val="both"/>
        <w:rPr>
          <w:rFonts w:eastAsia="Calibri" w:cs="Calibri"/>
          <w:bCs/>
          <w:color w:val="000000"/>
          <w:sz w:val="24"/>
          <w:szCs w:val="24"/>
        </w:rPr>
      </w:pPr>
      <w:r w:rsidRPr="003156E1">
        <w:rPr>
          <w:rFonts w:cs="Arial"/>
          <w:color w:val="000000"/>
          <w:sz w:val="24"/>
          <w:szCs w:val="24"/>
          <w:shd w:val="clear" w:color="auto" w:fill="FFFFFF"/>
        </w:rPr>
        <w:t xml:space="preserve">ASA promotes the development of high quality advice services and co-operation between advice organisations. </w:t>
      </w:r>
      <w:r>
        <w:rPr>
          <w:rFonts w:cs="Arial"/>
          <w:color w:val="000000"/>
          <w:sz w:val="24"/>
          <w:szCs w:val="24"/>
          <w:shd w:val="clear" w:color="auto" w:fill="FFFFFF"/>
        </w:rPr>
        <w:t>They</w:t>
      </w:r>
      <w:r w:rsidRPr="003156E1">
        <w:rPr>
          <w:rFonts w:cs="Arial"/>
          <w:color w:val="000000"/>
          <w:sz w:val="24"/>
          <w:szCs w:val="24"/>
          <w:shd w:val="clear" w:color="auto" w:fill="FFFFFF"/>
        </w:rPr>
        <w:t xml:space="preserve"> provide a forum for members and undertake policy work on their behalf, including responding to government initiatives relating to advice.</w:t>
      </w:r>
      <w:r w:rsidRPr="003156E1">
        <w:rPr>
          <w:rFonts w:cs="Arial"/>
          <w:color w:val="000000"/>
          <w:sz w:val="24"/>
          <w:szCs w:val="24"/>
        </w:rPr>
        <w:br/>
      </w:r>
      <w:r w:rsidRPr="003156E1">
        <w:rPr>
          <w:rFonts w:cs="Arial"/>
          <w:color w:val="000000"/>
          <w:sz w:val="24"/>
          <w:szCs w:val="24"/>
        </w:rPr>
        <w:br/>
      </w:r>
      <w:r w:rsidRPr="003156E1">
        <w:rPr>
          <w:rFonts w:cs="Arial"/>
          <w:color w:val="000000"/>
          <w:sz w:val="24"/>
          <w:szCs w:val="24"/>
          <w:shd w:val="clear" w:color="auto" w:fill="FFFFFF"/>
        </w:rPr>
        <w:t>The Advice Services Alliance (ASA) was established in 1980, and is the umbrella organisation for independent advice services in the UK</w:t>
      </w:r>
      <w:r w:rsidR="00CC5E7A">
        <w:rPr>
          <w:rFonts w:cs="Arial"/>
          <w:color w:val="000000"/>
          <w:sz w:val="24"/>
          <w:szCs w:val="24"/>
          <w:shd w:val="clear" w:color="auto" w:fill="FFFFFF"/>
        </w:rPr>
        <w:t>.</w:t>
      </w:r>
    </w:p>
    <w:p w14:paraId="405A34DC" w14:textId="752920AB" w:rsidR="003156E1" w:rsidRDefault="003156E1" w:rsidP="006C7FCF">
      <w:pPr>
        <w:autoSpaceDE w:val="0"/>
        <w:autoSpaceDN w:val="0"/>
        <w:adjustRightInd w:val="0"/>
        <w:spacing w:after="0" w:line="240" w:lineRule="auto"/>
        <w:jc w:val="both"/>
        <w:rPr>
          <w:rFonts w:ascii="Calibri" w:eastAsia="Calibri" w:hAnsi="Calibri" w:cs="Calibri"/>
          <w:bCs/>
          <w:color w:val="000000"/>
          <w:sz w:val="24"/>
          <w:szCs w:val="24"/>
        </w:rPr>
      </w:pPr>
    </w:p>
    <w:p w14:paraId="440191D5" w14:textId="21DA2FF2" w:rsidR="00AF5CD7" w:rsidRDefault="005540FD" w:rsidP="006C7FCF">
      <w:pPr>
        <w:shd w:val="clear" w:color="auto" w:fill="FFFFFF"/>
        <w:spacing w:after="0" w:line="240" w:lineRule="auto"/>
        <w:jc w:val="both"/>
        <w:rPr>
          <w:rFonts w:eastAsia="Times New Roman" w:cs="Arial"/>
          <w:color w:val="000000"/>
          <w:sz w:val="24"/>
          <w:szCs w:val="24"/>
          <w:lang w:eastAsia="en-GB"/>
        </w:rPr>
      </w:pPr>
      <w:r w:rsidRPr="005540FD">
        <w:rPr>
          <w:rFonts w:eastAsia="Times New Roman" w:cs="Arial"/>
          <w:color w:val="000000"/>
          <w:sz w:val="24"/>
          <w:szCs w:val="24"/>
          <w:lang w:eastAsia="en-GB"/>
        </w:rPr>
        <w:t xml:space="preserve">In April 2012, ASA took over ownership of the General Help Quality Mark from the Legal Services Commission. It is now known as the </w:t>
      </w:r>
      <w:r w:rsidRPr="005540FD">
        <w:rPr>
          <w:rFonts w:eastAsia="Times New Roman" w:cs="Arial"/>
          <w:b/>
          <w:bCs/>
          <w:color w:val="000000"/>
          <w:sz w:val="24"/>
          <w:szCs w:val="24"/>
          <w:lang w:eastAsia="en-GB"/>
        </w:rPr>
        <w:t>Advice Quality Standard</w:t>
      </w:r>
      <w:r w:rsidR="00AD5EAC">
        <w:rPr>
          <w:rFonts w:eastAsia="Times New Roman" w:cs="Arial"/>
          <w:b/>
          <w:bCs/>
          <w:color w:val="000000"/>
          <w:sz w:val="24"/>
          <w:szCs w:val="24"/>
          <w:lang w:eastAsia="en-GB"/>
        </w:rPr>
        <w:t xml:space="preserve"> (AQS)</w:t>
      </w:r>
      <w:r w:rsidRPr="005540FD">
        <w:rPr>
          <w:rFonts w:eastAsia="Times New Roman" w:cs="Arial"/>
          <w:color w:val="000000"/>
          <w:sz w:val="24"/>
          <w:szCs w:val="24"/>
          <w:lang w:eastAsia="en-GB"/>
        </w:rPr>
        <w:t xml:space="preserve">. </w:t>
      </w:r>
    </w:p>
    <w:p w14:paraId="63D22880" w14:textId="77777777" w:rsidR="00AF5CD7" w:rsidRPr="006C7FCF" w:rsidRDefault="00AF5CD7" w:rsidP="006C7FCF">
      <w:pPr>
        <w:shd w:val="clear" w:color="auto" w:fill="FFFFFF"/>
        <w:spacing w:after="0" w:line="240" w:lineRule="auto"/>
        <w:jc w:val="both"/>
        <w:rPr>
          <w:rFonts w:eastAsia="Times New Roman" w:cs="Arial"/>
          <w:color w:val="FFC000"/>
          <w:sz w:val="24"/>
          <w:szCs w:val="24"/>
          <w:lang w:eastAsia="en-GB"/>
        </w:rPr>
      </w:pPr>
    </w:p>
    <w:p w14:paraId="666FB273" w14:textId="1CC94FED" w:rsidR="00AF5CD7" w:rsidRPr="0007100C" w:rsidRDefault="005540FD" w:rsidP="006C7FCF">
      <w:pPr>
        <w:shd w:val="clear" w:color="auto" w:fill="FFFFFF"/>
        <w:spacing w:after="0" w:line="240" w:lineRule="auto"/>
        <w:jc w:val="both"/>
        <w:rPr>
          <w:rFonts w:eastAsia="Times New Roman" w:cs="Arial"/>
          <w:color w:val="FFC000"/>
          <w:sz w:val="28"/>
          <w:szCs w:val="28"/>
          <w:lang w:eastAsia="en-GB"/>
        </w:rPr>
      </w:pPr>
      <w:r w:rsidRPr="005540FD">
        <w:rPr>
          <w:rFonts w:eastAsia="Times New Roman" w:cs="Arial"/>
          <w:b/>
          <w:bCs/>
          <w:color w:val="FFC000"/>
          <w:sz w:val="28"/>
          <w:szCs w:val="28"/>
          <w:lang w:eastAsia="en-GB"/>
        </w:rPr>
        <w:t>Recognising Excellence</w:t>
      </w:r>
      <w:r w:rsidR="0007100C">
        <w:rPr>
          <w:rFonts w:eastAsia="Times New Roman" w:cs="Arial"/>
          <w:b/>
          <w:bCs/>
          <w:color w:val="FFC000"/>
          <w:sz w:val="28"/>
          <w:szCs w:val="28"/>
          <w:lang w:eastAsia="en-GB"/>
        </w:rPr>
        <w:t xml:space="preserve"> (RE</w:t>
      </w:r>
      <w:r w:rsidR="0007100C" w:rsidRPr="002A044A">
        <w:rPr>
          <w:rFonts w:eastAsia="Times New Roman" w:cs="Arial"/>
          <w:b/>
          <w:bCs/>
          <w:color w:val="FFC000"/>
          <w:sz w:val="28"/>
          <w:szCs w:val="28"/>
          <w:lang w:eastAsia="en-GB"/>
        </w:rPr>
        <w:t>)</w:t>
      </w:r>
      <w:r w:rsidRPr="002A044A">
        <w:rPr>
          <w:rFonts w:eastAsia="Times New Roman" w:cs="Arial"/>
          <w:b/>
          <w:bCs/>
          <w:color w:val="FFC000"/>
          <w:sz w:val="28"/>
          <w:szCs w:val="28"/>
          <w:lang w:eastAsia="en-GB"/>
        </w:rPr>
        <w:t xml:space="preserve"> </w:t>
      </w:r>
      <w:r w:rsidR="002A044A" w:rsidRPr="002A044A">
        <w:rPr>
          <w:rFonts w:eastAsia="Times New Roman" w:cs="Arial"/>
          <w:b/>
          <w:bCs/>
          <w:color w:val="FFC000"/>
          <w:sz w:val="28"/>
          <w:szCs w:val="28"/>
          <w:lang w:eastAsia="en-GB"/>
        </w:rPr>
        <w:t>– Assessment Body</w:t>
      </w:r>
    </w:p>
    <w:p w14:paraId="2890FEF9" w14:textId="2F931552" w:rsidR="00AF5CD7" w:rsidRPr="005540FD" w:rsidRDefault="00AF5CD7" w:rsidP="006C7FCF">
      <w:pPr>
        <w:shd w:val="clear" w:color="auto" w:fill="FFFFFF"/>
        <w:spacing w:after="0" w:line="240" w:lineRule="auto"/>
        <w:jc w:val="both"/>
        <w:rPr>
          <w:rFonts w:eastAsia="Times New Roman" w:cs="Arial"/>
          <w:color w:val="000000"/>
          <w:sz w:val="24"/>
          <w:szCs w:val="24"/>
          <w:lang w:eastAsia="en-GB"/>
        </w:rPr>
      </w:pPr>
      <w:r w:rsidRPr="00AF5CD7">
        <w:rPr>
          <w:rFonts w:cs="Arial"/>
          <w:color w:val="000000"/>
          <w:sz w:val="24"/>
          <w:szCs w:val="24"/>
          <w:shd w:val="clear" w:color="auto" w:fill="FFFFFF"/>
        </w:rPr>
        <w:t>The Advice Services Alliance has appointed </w:t>
      </w:r>
      <w:r w:rsidRPr="0007100C">
        <w:rPr>
          <w:rStyle w:val="Strong"/>
          <w:rFonts w:cs="Arial"/>
          <w:b w:val="0"/>
          <w:bCs w:val="0"/>
          <w:color w:val="000000"/>
          <w:sz w:val="28"/>
          <w:szCs w:val="28"/>
          <w:shd w:val="clear" w:color="auto" w:fill="FFFFFF"/>
        </w:rPr>
        <w:t>Recognising</w:t>
      </w:r>
      <w:r w:rsidRPr="00F32F1A">
        <w:rPr>
          <w:rStyle w:val="Strong"/>
          <w:rFonts w:cs="Arial"/>
          <w:b w:val="0"/>
          <w:bCs w:val="0"/>
          <w:color w:val="000000"/>
          <w:sz w:val="24"/>
          <w:szCs w:val="24"/>
          <w:shd w:val="clear" w:color="auto" w:fill="FFFFFF"/>
        </w:rPr>
        <w:t xml:space="preserve"> Excellence</w:t>
      </w:r>
      <w:r w:rsidRPr="00AF5CD7">
        <w:rPr>
          <w:rFonts w:cs="Arial"/>
          <w:color w:val="000000"/>
          <w:sz w:val="24"/>
          <w:szCs w:val="24"/>
          <w:shd w:val="clear" w:color="auto" w:fill="FFFFFF"/>
        </w:rPr>
        <w:t> as the Assessment Body for the Advice Quality Standard (AQS).</w:t>
      </w:r>
      <w:r w:rsidR="00030BAB" w:rsidRPr="00030BAB">
        <w:rPr>
          <w:rFonts w:eastAsia="Times New Roman" w:cs="Arial"/>
          <w:color w:val="000000"/>
          <w:sz w:val="24"/>
          <w:szCs w:val="24"/>
          <w:lang w:eastAsia="en-GB"/>
        </w:rPr>
        <w:t xml:space="preserve"> </w:t>
      </w:r>
      <w:r w:rsidR="00F32F1A">
        <w:rPr>
          <w:rFonts w:eastAsia="Times New Roman" w:cs="Arial"/>
          <w:color w:val="000000"/>
          <w:sz w:val="24"/>
          <w:szCs w:val="24"/>
          <w:lang w:eastAsia="en-GB"/>
        </w:rPr>
        <w:t>Recogni</w:t>
      </w:r>
      <w:r w:rsidR="00800FC8">
        <w:rPr>
          <w:rFonts w:eastAsia="Times New Roman" w:cs="Arial"/>
          <w:color w:val="000000"/>
          <w:sz w:val="24"/>
          <w:szCs w:val="24"/>
          <w:lang w:eastAsia="en-GB"/>
        </w:rPr>
        <w:t xml:space="preserve">sing Excellence </w:t>
      </w:r>
      <w:r w:rsidR="00030BAB" w:rsidRPr="005540FD">
        <w:rPr>
          <w:rFonts w:eastAsia="Times New Roman" w:cs="Arial"/>
          <w:color w:val="000000"/>
          <w:sz w:val="24"/>
          <w:szCs w:val="24"/>
          <w:lang w:eastAsia="en-GB"/>
        </w:rPr>
        <w:t>manage the assessment process for the Standard</w:t>
      </w:r>
      <w:r w:rsidR="0067540D">
        <w:rPr>
          <w:rFonts w:eastAsia="Times New Roman" w:cs="Arial"/>
          <w:color w:val="000000"/>
          <w:sz w:val="24"/>
          <w:szCs w:val="24"/>
          <w:lang w:eastAsia="en-GB"/>
        </w:rPr>
        <w:t>.</w:t>
      </w:r>
      <w:r w:rsidR="00630F3D">
        <w:rPr>
          <w:rFonts w:eastAsia="Times New Roman" w:cs="Arial"/>
          <w:color w:val="000000"/>
          <w:sz w:val="24"/>
          <w:szCs w:val="24"/>
          <w:lang w:eastAsia="en-GB"/>
        </w:rPr>
        <w:t xml:space="preserve"> </w:t>
      </w:r>
      <w:r w:rsidR="00630F3D" w:rsidRPr="004B77C4">
        <w:rPr>
          <w:sz w:val="24"/>
          <w:szCs w:val="24"/>
        </w:rPr>
        <w:t>Recognising Excellence work with a team of Assessors specifically selected for their expertise in both the legal and advice sector.</w:t>
      </w:r>
    </w:p>
    <w:p w14:paraId="45D73622" w14:textId="77777777" w:rsidR="005540FD" w:rsidRPr="006C7FCF" w:rsidRDefault="005540FD" w:rsidP="006C7FCF">
      <w:pPr>
        <w:autoSpaceDE w:val="0"/>
        <w:autoSpaceDN w:val="0"/>
        <w:adjustRightInd w:val="0"/>
        <w:spacing w:after="0" w:line="240" w:lineRule="auto"/>
        <w:jc w:val="both"/>
        <w:rPr>
          <w:rFonts w:eastAsia="Calibri" w:cs="Calibri"/>
          <w:bCs/>
          <w:color w:val="FFC000"/>
          <w:sz w:val="24"/>
          <w:szCs w:val="24"/>
        </w:rPr>
      </w:pPr>
    </w:p>
    <w:p w14:paraId="30656A09" w14:textId="0311BA74" w:rsidR="003156E1" w:rsidRPr="0007100C" w:rsidRDefault="005A5ACD" w:rsidP="006C7FCF">
      <w:pPr>
        <w:autoSpaceDE w:val="0"/>
        <w:autoSpaceDN w:val="0"/>
        <w:adjustRightInd w:val="0"/>
        <w:spacing w:after="0" w:line="240" w:lineRule="auto"/>
        <w:jc w:val="both"/>
        <w:rPr>
          <w:rFonts w:eastAsia="Calibri" w:cs="Calibri"/>
          <w:b/>
          <w:color w:val="FFC000"/>
          <w:sz w:val="28"/>
          <w:szCs w:val="28"/>
        </w:rPr>
      </w:pPr>
      <w:r w:rsidRPr="0007100C">
        <w:rPr>
          <w:rFonts w:eastAsia="Calibri" w:cs="Calibri"/>
          <w:b/>
          <w:color w:val="FFC000"/>
          <w:sz w:val="28"/>
          <w:szCs w:val="28"/>
        </w:rPr>
        <w:t>Advice Quality Standard</w:t>
      </w:r>
      <w:r w:rsidR="0097790A" w:rsidRPr="0007100C">
        <w:rPr>
          <w:rFonts w:eastAsia="Calibri" w:cs="Calibri"/>
          <w:b/>
          <w:color w:val="FFC000"/>
          <w:sz w:val="28"/>
          <w:szCs w:val="28"/>
        </w:rPr>
        <w:t xml:space="preserve"> (AQS)</w:t>
      </w:r>
    </w:p>
    <w:p w14:paraId="5D2F8D0F" w14:textId="16A32A17" w:rsidR="007C0F9C" w:rsidRDefault="007C0F9C" w:rsidP="00FA163C">
      <w:pPr>
        <w:autoSpaceDE w:val="0"/>
        <w:autoSpaceDN w:val="0"/>
        <w:adjustRightInd w:val="0"/>
        <w:spacing w:after="0" w:line="240" w:lineRule="auto"/>
        <w:jc w:val="both"/>
        <w:rPr>
          <w:sz w:val="24"/>
          <w:szCs w:val="24"/>
        </w:rPr>
      </w:pPr>
      <w:r w:rsidRPr="007C0F9C">
        <w:rPr>
          <w:sz w:val="24"/>
          <w:szCs w:val="24"/>
        </w:rPr>
        <w:t>The Advice Quality Standard (AQS) is a quality assurance mechanism with a recognised award Standard aimed at organisations providing services resolving issues and problems which have fully or in part, a social welfare law solution. The AQS can be held either by organisations whose sole activity is resolving such issues or by one which provides variety of services including advice. Organisations eligible for the AQS provide services to people who would otherwise not be able to afford legal advice and so the majority of services are free at the point of delivery.</w:t>
      </w:r>
    </w:p>
    <w:p w14:paraId="6781B268" w14:textId="75A61F76" w:rsidR="003C18FB" w:rsidRDefault="003C18FB" w:rsidP="00FA163C">
      <w:pPr>
        <w:autoSpaceDE w:val="0"/>
        <w:autoSpaceDN w:val="0"/>
        <w:adjustRightInd w:val="0"/>
        <w:spacing w:after="0" w:line="240" w:lineRule="auto"/>
        <w:jc w:val="both"/>
        <w:rPr>
          <w:sz w:val="24"/>
          <w:szCs w:val="24"/>
        </w:rPr>
      </w:pPr>
    </w:p>
    <w:p w14:paraId="5F346399" w14:textId="77777777" w:rsidR="003C18FB" w:rsidRDefault="003C18FB" w:rsidP="003C18FB">
      <w:pPr>
        <w:autoSpaceDE w:val="0"/>
        <w:autoSpaceDN w:val="0"/>
        <w:adjustRightInd w:val="0"/>
        <w:spacing w:after="0" w:line="240" w:lineRule="auto"/>
        <w:jc w:val="both"/>
        <w:rPr>
          <w:rFonts w:cs="Arial"/>
          <w:color w:val="000000"/>
          <w:sz w:val="24"/>
          <w:szCs w:val="24"/>
          <w:shd w:val="clear" w:color="auto" w:fill="FFFFFF"/>
        </w:rPr>
      </w:pPr>
      <w:r w:rsidRPr="00326E91">
        <w:rPr>
          <w:rFonts w:cs="Arial"/>
          <w:color w:val="000000"/>
          <w:sz w:val="24"/>
          <w:szCs w:val="24"/>
          <w:shd w:val="clear" w:color="auto" w:fill="FFFFFF"/>
        </w:rPr>
        <w:t>Organisations are a</w:t>
      </w:r>
      <w:r>
        <w:rPr>
          <w:rFonts w:cs="Arial"/>
          <w:color w:val="000000"/>
          <w:sz w:val="24"/>
          <w:szCs w:val="24"/>
          <w:shd w:val="clear" w:color="auto" w:fill="FFFFFF"/>
        </w:rPr>
        <w:t>ssessed</w:t>
      </w:r>
      <w:r w:rsidRPr="00326E91">
        <w:rPr>
          <w:rFonts w:cs="Arial"/>
          <w:color w:val="000000"/>
          <w:sz w:val="24"/>
          <w:szCs w:val="24"/>
          <w:shd w:val="clear" w:color="auto" w:fill="FFFFFF"/>
        </w:rPr>
        <w:t xml:space="preserve"> every two years and have to </w:t>
      </w:r>
      <w:r w:rsidRPr="00FA163C">
        <w:rPr>
          <w:rFonts w:cs="Arial"/>
          <w:color w:val="000000"/>
          <w:sz w:val="24"/>
          <w:szCs w:val="24"/>
          <w:shd w:val="clear" w:color="auto" w:fill="FFFFFF"/>
        </w:rPr>
        <w:t>demonstrate that they are accessible, effectively managed, and employ staff with the skills and knowledge to meet the needs of their clients.</w:t>
      </w:r>
    </w:p>
    <w:p w14:paraId="1B25C0B1" w14:textId="319F9E5B" w:rsidR="003156E1" w:rsidRDefault="003156E1" w:rsidP="00FA163C">
      <w:pPr>
        <w:autoSpaceDE w:val="0"/>
        <w:autoSpaceDN w:val="0"/>
        <w:adjustRightInd w:val="0"/>
        <w:spacing w:after="0" w:line="240" w:lineRule="auto"/>
        <w:jc w:val="both"/>
        <w:rPr>
          <w:rFonts w:eastAsia="Calibri" w:cs="Calibri"/>
          <w:bCs/>
          <w:color w:val="000000"/>
          <w:sz w:val="24"/>
          <w:szCs w:val="24"/>
        </w:rPr>
      </w:pPr>
    </w:p>
    <w:p w14:paraId="538AE9DD" w14:textId="133AB734" w:rsidR="003C18FB" w:rsidRDefault="003C18FB" w:rsidP="00FA163C">
      <w:pPr>
        <w:autoSpaceDE w:val="0"/>
        <w:autoSpaceDN w:val="0"/>
        <w:adjustRightInd w:val="0"/>
        <w:spacing w:after="0" w:line="240" w:lineRule="auto"/>
        <w:jc w:val="both"/>
        <w:rPr>
          <w:rFonts w:eastAsia="Calibri" w:cs="Calibri"/>
          <w:bCs/>
          <w:color w:val="000000"/>
          <w:sz w:val="24"/>
          <w:szCs w:val="24"/>
        </w:rPr>
      </w:pPr>
    </w:p>
    <w:p w14:paraId="4E92F94A" w14:textId="77727CF2" w:rsidR="003C18FB" w:rsidRDefault="003C18FB" w:rsidP="00FA163C">
      <w:pPr>
        <w:autoSpaceDE w:val="0"/>
        <w:autoSpaceDN w:val="0"/>
        <w:adjustRightInd w:val="0"/>
        <w:spacing w:after="0" w:line="240" w:lineRule="auto"/>
        <w:jc w:val="both"/>
        <w:rPr>
          <w:rFonts w:eastAsia="Calibri" w:cs="Calibri"/>
          <w:bCs/>
          <w:color w:val="000000"/>
          <w:sz w:val="24"/>
          <w:szCs w:val="24"/>
        </w:rPr>
      </w:pPr>
    </w:p>
    <w:p w14:paraId="7E3053C9" w14:textId="1F0B3A3C" w:rsidR="003C18FB" w:rsidRDefault="003C18FB" w:rsidP="00FA163C">
      <w:pPr>
        <w:autoSpaceDE w:val="0"/>
        <w:autoSpaceDN w:val="0"/>
        <w:adjustRightInd w:val="0"/>
        <w:spacing w:after="0" w:line="240" w:lineRule="auto"/>
        <w:jc w:val="both"/>
        <w:rPr>
          <w:rFonts w:eastAsia="Calibri" w:cs="Calibri"/>
          <w:bCs/>
          <w:color w:val="000000"/>
          <w:sz w:val="24"/>
          <w:szCs w:val="24"/>
        </w:rPr>
      </w:pPr>
    </w:p>
    <w:p w14:paraId="7E6FA68D" w14:textId="0C9270C0" w:rsidR="00156D48" w:rsidRPr="001D6530" w:rsidRDefault="00156D48" w:rsidP="00156D48">
      <w:pPr>
        <w:shd w:val="clear" w:color="auto" w:fill="FFFFFF"/>
        <w:spacing w:after="0" w:line="240" w:lineRule="auto"/>
        <w:jc w:val="both"/>
        <w:rPr>
          <w:rFonts w:eastAsia="Times New Roman" w:cs="Arial"/>
          <w:color w:val="030303"/>
          <w:sz w:val="24"/>
          <w:szCs w:val="24"/>
          <w:lang w:eastAsia="en-GB"/>
        </w:rPr>
      </w:pPr>
      <w:r w:rsidRPr="00FF0FF4">
        <w:rPr>
          <w:rFonts w:eastAsia="Times New Roman" w:cstheme="minorHAnsi"/>
          <w:b/>
          <w:bCs/>
          <w:color w:val="FFC000"/>
          <w:sz w:val="28"/>
          <w:szCs w:val="28"/>
          <w:lang w:eastAsia="en-GB"/>
        </w:rPr>
        <w:t>Money and Pensions Service (</w:t>
      </w:r>
      <w:proofErr w:type="spellStart"/>
      <w:r w:rsidRPr="00FF0FF4">
        <w:rPr>
          <w:rFonts w:eastAsia="Times New Roman" w:cstheme="minorHAnsi"/>
          <w:b/>
          <w:bCs/>
          <w:color w:val="FFC000"/>
          <w:sz w:val="28"/>
          <w:szCs w:val="28"/>
          <w:lang w:eastAsia="en-GB"/>
        </w:rPr>
        <w:t>MaPS</w:t>
      </w:r>
      <w:proofErr w:type="spellEnd"/>
      <w:r w:rsidRPr="00FF0FF4">
        <w:rPr>
          <w:rFonts w:eastAsia="Times New Roman" w:cstheme="minorHAnsi"/>
          <w:b/>
          <w:bCs/>
          <w:color w:val="FFC000"/>
          <w:sz w:val="28"/>
          <w:szCs w:val="28"/>
          <w:lang w:eastAsia="en-GB"/>
        </w:rPr>
        <w:t>)</w:t>
      </w:r>
      <w:r>
        <w:rPr>
          <w:rFonts w:eastAsia="Times New Roman" w:cstheme="minorHAnsi"/>
          <w:b/>
          <w:bCs/>
          <w:color w:val="FFC000"/>
          <w:sz w:val="28"/>
          <w:szCs w:val="28"/>
          <w:lang w:eastAsia="en-GB"/>
        </w:rPr>
        <w:t xml:space="preserve"> for Debt Advice</w:t>
      </w:r>
    </w:p>
    <w:p w14:paraId="1C5570C7" w14:textId="77777777" w:rsidR="00156D48" w:rsidRDefault="00156D48" w:rsidP="00156D48">
      <w:pPr>
        <w:shd w:val="clear" w:color="auto" w:fill="FFFFFF"/>
        <w:spacing w:after="0" w:line="240" w:lineRule="auto"/>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lastRenderedPageBreak/>
        <w:t xml:space="preserve">The </w:t>
      </w:r>
      <w:r>
        <w:rPr>
          <w:rFonts w:eastAsia="Times New Roman" w:cstheme="minorHAnsi"/>
          <w:color w:val="3A3A3A"/>
          <w:sz w:val="24"/>
          <w:szCs w:val="24"/>
          <w:lang w:eastAsia="en-GB"/>
        </w:rPr>
        <w:t xml:space="preserve">AQS </w:t>
      </w:r>
      <w:r w:rsidRPr="00785BAB">
        <w:rPr>
          <w:rFonts w:eastAsia="Times New Roman" w:cstheme="minorHAnsi"/>
          <w:color w:val="3A3A3A"/>
          <w:sz w:val="24"/>
          <w:szCs w:val="24"/>
          <w:lang w:eastAsia="en-GB"/>
        </w:rPr>
        <w:t>has been accredited against the Money and Pensions Service (</w:t>
      </w:r>
      <w:proofErr w:type="spellStart"/>
      <w:r w:rsidRPr="00785BAB">
        <w:rPr>
          <w:rFonts w:eastAsia="Times New Roman" w:cstheme="minorHAnsi"/>
          <w:color w:val="3A3A3A"/>
          <w:sz w:val="24"/>
          <w:szCs w:val="24"/>
          <w:lang w:eastAsia="en-GB"/>
        </w:rPr>
        <w:t>MaPS</w:t>
      </w:r>
      <w:proofErr w:type="spellEnd"/>
      <w:r w:rsidRPr="00785BAB">
        <w:rPr>
          <w:rFonts w:eastAsia="Times New Roman" w:cstheme="minorHAnsi"/>
          <w:color w:val="3A3A3A"/>
          <w:sz w:val="24"/>
          <w:szCs w:val="24"/>
          <w:lang w:eastAsia="en-GB"/>
        </w:rPr>
        <w:t xml:space="preserve"> – previously the Money Advice Service) </w:t>
      </w:r>
      <w:r w:rsidRPr="00912CF4">
        <w:rPr>
          <w:rFonts w:eastAsia="Times New Roman" w:cstheme="minorHAnsi"/>
          <w:color w:val="3A3A3A"/>
          <w:sz w:val="24"/>
          <w:szCs w:val="24"/>
          <w:lang w:eastAsia="en-GB"/>
        </w:rPr>
        <w:t xml:space="preserve">Debt Advice </w:t>
      </w:r>
      <w:r w:rsidRPr="00785BAB">
        <w:rPr>
          <w:rFonts w:eastAsia="Times New Roman" w:cstheme="minorHAnsi"/>
          <w:color w:val="3A3A3A"/>
          <w:sz w:val="24"/>
          <w:szCs w:val="24"/>
          <w:lang w:eastAsia="en-GB"/>
        </w:rPr>
        <w:t xml:space="preserve">Quality Framework since April 2017 and as such, any debt advice provider applying for accreditation against the AQS will automatically be assessed against the requirements of the </w:t>
      </w:r>
      <w:proofErr w:type="spellStart"/>
      <w:r w:rsidRPr="00785BAB">
        <w:rPr>
          <w:rFonts w:eastAsia="Times New Roman" w:cstheme="minorHAnsi"/>
          <w:color w:val="3A3A3A"/>
          <w:sz w:val="24"/>
          <w:szCs w:val="24"/>
          <w:lang w:eastAsia="en-GB"/>
        </w:rPr>
        <w:t>MaPS</w:t>
      </w:r>
      <w:proofErr w:type="spellEnd"/>
      <w:r w:rsidRPr="00785BAB">
        <w:rPr>
          <w:rFonts w:eastAsia="Times New Roman" w:cstheme="minorHAnsi"/>
          <w:color w:val="3A3A3A"/>
          <w:sz w:val="24"/>
          <w:szCs w:val="24"/>
          <w:lang w:eastAsia="en-GB"/>
        </w:rPr>
        <w:t xml:space="preserve"> Quality Framework.</w:t>
      </w:r>
    </w:p>
    <w:p w14:paraId="6A759EA5" w14:textId="77777777" w:rsidR="00156D48" w:rsidRDefault="00156D48" w:rsidP="00CB5060">
      <w:pPr>
        <w:shd w:val="clear" w:color="auto" w:fill="FFFFFF"/>
        <w:spacing w:after="0" w:line="240" w:lineRule="auto"/>
        <w:outlineLvl w:val="1"/>
        <w:rPr>
          <w:rFonts w:eastAsia="Times New Roman" w:cs="Arial"/>
          <w:b/>
          <w:bCs/>
          <w:color w:val="FFC000"/>
          <w:sz w:val="28"/>
          <w:szCs w:val="28"/>
          <w:lang w:eastAsia="en-GB"/>
        </w:rPr>
      </w:pPr>
    </w:p>
    <w:p w14:paraId="6015145C" w14:textId="270EAAD6" w:rsidR="0099337A" w:rsidRPr="0099337A" w:rsidRDefault="00FA163C" w:rsidP="00CB5060">
      <w:pPr>
        <w:shd w:val="clear" w:color="auto" w:fill="FFFFFF"/>
        <w:spacing w:after="0" w:line="240" w:lineRule="auto"/>
        <w:outlineLvl w:val="1"/>
        <w:rPr>
          <w:rFonts w:eastAsia="Times New Roman" w:cs="Arial"/>
          <w:color w:val="000000"/>
          <w:sz w:val="36"/>
          <w:szCs w:val="36"/>
          <w:lang w:eastAsia="en-GB"/>
        </w:rPr>
      </w:pPr>
      <w:r w:rsidRPr="00FA163C">
        <w:rPr>
          <w:rFonts w:eastAsia="Times New Roman" w:cs="Arial"/>
          <w:b/>
          <w:bCs/>
          <w:color w:val="FFC000"/>
          <w:sz w:val="28"/>
          <w:szCs w:val="28"/>
          <w:lang w:eastAsia="en-GB"/>
        </w:rPr>
        <w:t>Information and Advice Quality Framework Wales</w:t>
      </w:r>
      <w:r w:rsidR="00FF0FF4">
        <w:rPr>
          <w:rFonts w:eastAsia="Times New Roman" w:cs="Arial"/>
          <w:b/>
          <w:bCs/>
          <w:color w:val="FFC000"/>
          <w:sz w:val="28"/>
          <w:szCs w:val="28"/>
          <w:lang w:eastAsia="en-GB"/>
        </w:rPr>
        <w:t xml:space="preserve"> (IAQF)</w:t>
      </w:r>
      <w:r w:rsidR="0099337A" w:rsidRPr="0099337A">
        <w:rPr>
          <w:rFonts w:eastAsia="Times New Roman" w:cs="Arial"/>
          <w:color w:val="FFC000"/>
          <w:sz w:val="36"/>
          <w:szCs w:val="36"/>
          <w:lang w:eastAsia="en-GB"/>
        </w:rPr>
        <w:t xml:space="preserve"> </w:t>
      </w:r>
    </w:p>
    <w:p w14:paraId="23BAFDF7" w14:textId="0CA7C09E" w:rsidR="0099337A" w:rsidRDefault="0099337A" w:rsidP="00CB5060">
      <w:pPr>
        <w:shd w:val="clear" w:color="auto" w:fill="FFFFFF"/>
        <w:spacing w:after="0" w:line="240" w:lineRule="auto"/>
        <w:jc w:val="both"/>
        <w:rPr>
          <w:rFonts w:ascii="Arial" w:eastAsia="Times New Roman" w:hAnsi="Arial" w:cs="Arial"/>
          <w:color w:val="000000"/>
          <w:sz w:val="36"/>
          <w:szCs w:val="36"/>
          <w:lang w:eastAsia="en-GB"/>
        </w:rPr>
      </w:pPr>
      <w:r w:rsidRPr="0099337A">
        <w:rPr>
          <w:rFonts w:eastAsia="Times New Roman" w:cs="Arial"/>
          <w:color w:val="030303"/>
          <w:sz w:val="24"/>
          <w:szCs w:val="24"/>
          <w:lang w:eastAsia="en-GB"/>
        </w:rPr>
        <w:t>The AQS has achieved recognition by the Information &amp; Advice Quality Framework (IAQF Wales)</w:t>
      </w:r>
      <w:r w:rsidR="00852A7D">
        <w:rPr>
          <w:rFonts w:eastAsia="Times New Roman" w:cs="Arial"/>
          <w:color w:val="030303"/>
          <w:sz w:val="24"/>
          <w:szCs w:val="24"/>
          <w:lang w:eastAsia="en-GB"/>
        </w:rPr>
        <w:t xml:space="preserve"> as approved accrediting body status.</w:t>
      </w:r>
    </w:p>
    <w:p w14:paraId="7235BB5C" w14:textId="77777777" w:rsidR="00294AED" w:rsidRPr="0099337A" w:rsidRDefault="00294AED" w:rsidP="00CB5060">
      <w:pPr>
        <w:shd w:val="clear" w:color="auto" w:fill="FFFFFF"/>
        <w:spacing w:after="0" w:line="240" w:lineRule="auto"/>
        <w:jc w:val="both"/>
        <w:rPr>
          <w:rFonts w:eastAsia="Times New Roman" w:cs="Arial"/>
          <w:color w:val="030303"/>
          <w:sz w:val="24"/>
          <w:szCs w:val="24"/>
          <w:lang w:eastAsia="en-GB"/>
        </w:rPr>
      </w:pPr>
    </w:p>
    <w:p w14:paraId="57ADBFD3" w14:textId="036B8380" w:rsidR="0099337A" w:rsidRDefault="0099337A" w:rsidP="00CB5060">
      <w:pPr>
        <w:shd w:val="clear" w:color="auto" w:fill="FFFFFF"/>
        <w:spacing w:after="0" w:line="240" w:lineRule="auto"/>
        <w:jc w:val="both"/>
        <w:rPr>
          <w:rFonts w:eastAsia="Times New Roman" w:cs="Arial"/>
          <w:color w:val="030303"/>
          <w:sz w:val="24"/>
          <w:szCs w:val="24"/>
          <w:lang w:eastAsia="en-GB"/>
        </w:rPr>
      </w:pPr>
      <w:r w:rsidRPr="0099337A">
        <w:rPr>
          <w:rFonts w:eastAsia="Times New Roman" w:cs="Arial"/>
          <w:color w:val="030303"/>
          <w:sz w:val="24"/>
          <w:szCs w:val="24"/>
          <w:lang w:eastAsia="en-GB"/>
        </w:rPr>
        <w:t>The AQS fits the Welsh Government framework for providing assurance that AQS accredited services in Wales meet the needs of their service users. This status confirms that the AQS guarantees a consistent approach to assuring quality information and advice for the people of Wales</w:t>
      </w:r>
      <w:r w:rsidR="00B009A8">
        <w:rPr>
          <w:rFonts w:eastAsia="Times New Roman" w:cs="Arial"/>
          <w:color w:val="030303"/>
          <w:sz w:val="24"/>
          <w:szCs w:val="24"/>
          <w:lang w:eastAsia="en-GB"/>
        </w:rPr>
        <w:t>.</w:t>
      </w:r>
    </w:p>
    <w:p w14:paraId="661AB1D1" w14:textId="77777777" w:rsidR="0090102C" w:rsidRPr="00E97B7E" w:rsidRDefault="0090102C" w:rsidP="00E97B7E">
      <w:pPr>
        <w:spacing w:after="0" w:line="240" w:lineRule="auto"/>
        <w:jc w:val="both"/>
        <w:rPr>
          <w:rFonts w:ascii="Calibri" w:eastAsia="Times New Roman" w:hAnsi="Calibri" w:cs="Times New Roman"/>
          <w:sz w:val="24"/>
          <w:szCs w:val="24"/>
          <w:u w:val="single"/>
        </w:rPr>
      </w:pPr>
    </w:p>
    <w:p w14:paraId="6347D51A" w14:textId="2DD882B2" w:rsidR="00817C79" w:rsidRPr="00156D48" w:rsidRDefault="00817C79" w:rsidP="00156D48">
      <w:pPr>
        <w:spacing w:after="0" w:line="240" w:lineRule="auto"/>
        <w:jc w:val="both"/>
        <w:rPr>
          <w:rFonts w:ascii="Calibri" w:eastAsia="Times New Roman" w:hAnsi="Calibri" w:cs="Times New Roman"/>
          <w:sz w:val="24"/>
          <w:szCs w:val="24"/>
          <w:u w:val="single"/>
        </w:rPr>
      </w:pPr>
      <w:r w:rsidRPr="00156D48">
        <w:rPr>
          <w:rFonts w:ascii="Calibri" w:eastAsia="Times New Roman" w:hAnsi="Calibri" w:cs="Times New Roman"/>
          <w:sz w:val="24"/>
          <w:szCs w:val="24"/>
        </w:rPr>
        <w:t xml:space="preserve">The Welsh Government IAQF offer a slightly different definitions than some of those used by the Advice Quality Standard and assessors will apply the appropriate definition when visiting an advice service. </w:t>
      </w:r>
      <w:r w:rsidRPr="00156D48">
        <w:rPr>
          <w:rFonts w:ascii="Calibri" w:eastAsia="Times New Roman" w:hAnsi="Calibri" w:cs="Times New Roman"/>
          <w:b/>
          <w:bCs/>
          <w:sz w:val="24"/>
          <w:szCs w:val="24"/>
        </w:rPr>
        <w:t>These definitions provided here for the IAQF will only apply to organisations operating in Wales (including national organisations which cover Wales):</w:t>
      </w:r>
    </w:p>
    <w:p w14:paraId="55C72F0B" w14:textId="77777777" w:rsidR="00817C79" w:rsidRPr="003773BF" w:rsidRDefault="00817C79" w:rsidP="00817C79">
      <w:pPr>
        <w:spacing w:after="0" w:line="240" w:lineRule="auto"/>
        <w:jc w:val="both"/>
        <w:rPr>
          <w:rFonts w:ascii="Calibri" w:eastAsia="Times New Roman" w:hAnsi="Calibri" w:cs="Times New Roman"/>
          <w:b/>
          <w:bCs/>
          <w:color w:val="FFC000"/>
          <w:sz w:val="24"/>
          <w:szCs w:val="24"/>
          <w:highlight w:val="yellow"/>
          <w:u w:val="single"/>
        </w:rPr>
      </w:pPr>
    </w:p>
    <w:p w14:paraId="5564A8B7" w14:textId="77777777" w:rsidR="00817C79" w:rsidRPr="00175E02" w:rsidRDefault="00817C79" w:rsidP="00175E02">
      <w:pPr>
        <w:spacing w:after="0" w:line="240" w:lineRule="auto"/>
        <w:jc w:val="both"/>
        <w:rPr>
          <w:rFonts w:ascii="Calibri" w:eastAsia="Times New Roman" w:hAnsi="Calibri" w:cs="Times New Roman"/>
          <w:color w:val="FFC000"/>
          <w:sz w:val="24"/>
          <w:szCs w:val="24"/>
          <w:u w:val="single"/>
        </w:rPr>
      </w:pPr>
      <w:r w:rsidRPr="00175E02">
        <w:rPr>
          <w:rFonts w:ascii="Calibri" w:eastAsia="Times New Roman" w:hAnsi="Calibri" w:cs="Times New Roman"/>
          <w:b/>
          <w:bCs/>
          <w:color w:val="FFC000"/>
          <w:sz w:val="28"/>
          <w:szCs w:val="28"/>
        </w:rPr>
        <w:t>Information</w:t>
      </w:r>
      <w:r w:rsidRPr="00175E02">
        <w:rPr>
          <w:rFonts w:ascii="Calibri" w:eastAsia="Times New Roman" w:hAnsi="Calibri" w:cs="Times New Roman"/>
          <w:color w:val="FFC000"/>
          <w:sz w:val="24"/>
          <w:szCs w:val="24"/>
        </w:rPr>
        <w:t xml:space="preserve"> </w:t>
      </w:r>
      <w:r w:rsidRPr="00175E02">
        <w:rPr>
          <w:rFonts w:ascii="Calibri" w:eastAsia="Times New Roman" w:hAnsi="Calibri" w:cs="Times New Roman"/>
          <w:sz w:val="24"/>
          <w:szCs w:val="24"/>
        </w:rPr>
        <w:t>- describes a service which may discuss the advantages and disadvantages of different options without making specific recommendations.</w:t>
      </w:r>
    </w:p>
    <w:p w14:paraId="11A947A7" w14:textId="77777777" w:rsidR="00817C79" w:rsidRPr="009F3BFF" w:rsidRDefault="00817C79" w:rsidP="00817C79">
      <w:pPr>
        <w:spacing w:after="0" w:line="240" w:lineRule="auto"/>
        <w:ind w:left="57"/>
        <w:jc w:val="both"/>
        <w:rPr>
          <w:rFonts w:ascii="Calibri" w:eastAsia="Times New Roman" w:hAnsi="Calibri" w:cs="Times New Roman"/>
          <w:b/>
          <w:bCs/>
          <w:color w:val="FFC000"/>
          <w:sz w:val="24"/>
          <w:szCs w:val="24"/>
          <w:u w:val="single"/>
        </w:rPr>
      </w:pPr>
    </w:p>
    <w:p w14:paraId="262E9CF9" w14:textId="159CB6C1" w:rsidR="00817C79" w:rsidRPr="00175E02" w:rsidRDefault="00817C79" w:rsidP="00175E02">
      <w:pPr>
        <w:spacing w:after="0" w:line="240" w:lineRule="auto"/>
        <w:jc w:val="both"/>
        <w:rPr>
          <w:rFonts w:ascii="Calibri" w:eastAsia="Times New Roman" w:hAnsi="Calibri" w:cs="Times New Roman"/>
          <w:sz w:val="24"/>
          <w:szCs w:val="24"/>
        </w:rPr>
      </w:pPr>
      <w:r w:rsidRPr="00175E02">
        <w:rPr>
          <w:rFonts w:ascii="Calibri" w:eastAsia="Times New Roman" w:hAnsi="Calibri" w:cs="Times New Roman"/>
          <w:b/>
          <w:bCs/>
          <w:color w:val="FFC000"/>
          <w:sz w:val="28"/>
          <w:szCs w:val="28"/>
        </w:rPr>
        <w:t>Signposting</w:t>
      </w:r>
      <w:r w:rsidR="001D6530" w:rsidRPr="00175E02">
        <w:rPr>
          <w:rFonts w:ascii="Calibri" w:eastAsia="Times New Roman" w:hAnsi="Calibri" w:cs="Times New Roman"/>
          <w:b/>
          <w:bCs/>
          <w:color w:val="FFC000"/>
          <w:sz w:val="24"/>
          <w:szCs w:val="24"/>
        </w:rPr>
        <w:t xml:space="preserve"> </w:t>
      </w:r>
      <w:r w:rsidRPr="00175E02">
        <w:rPr>
          <w:rFonts w:ascii="Calibri" w:eastAsia="Times New Roman" w:hAnsi="Calibri" w:cs="Times New Roman"/>
          <w:b/>
          <w:bCs/>
          <w:color w:val="FFC000"/>
          <w:sz w:val="24"/>
          <w:szCs w:val="24"/>
        </w:rPr>
        <w:t>-</w:t>
      </w:r>
      <w:r w:rsidRPr="00175E02">
        <w:rPr>
          <w:rFonts w:ascii="Calibri" w:eastAsia="Times New Roman" w:hAnsi="Calibri" w:cs="Times New Roman"/>
          <w:color w:val="FFC000"/>
          <w:sz w:val="24"/>
          <w:szCs w:val="24"/>
        </w:rPr>
        <w:t xml:space="preserve"> </w:t>
      </w:r>
      <w:r w:rsidRPr="00175E02">
        <w:rPr>
          <w:rFonts w:ascii="Calibri" w:eastAsia="Times New Roman" w:hAnsi="Calibri" w:cs="Times New Roman"/>
          <w:sz w:val="24"/>
          <w:szCs w:val="24"/>
        </w:rPr>
        <w:t>telling the client about information available to them and where they can go to obtain this. Examples include:</w:t>
      </w:r>
    </w:p>
    <w:p w14:paraId="76FFCEED" w14:textId="77777777" w:rsidR="00F77F3E" w:rsidRPr="009F3BFF" w:rsidRDefault="00817C79" w:rsidP="00483783">
      <w:pPr>
        <w:pStyle w:val="ListParagraph"/>
        <w:numPr>
          <w:ilvl w:val="0"/>
          <w:numId w:val="25"/>
        </w:numPr>
        <w:spacing w:after="0" w:line="240" w:lineRule="auto"/>
        <w:jc w:val="both"/>
        <w:rPr>
          <w:rFonts w:ascii="Calibri" w:eastAsia="Times New Roman" w:hAnsi="Calibri" w:cs="Times New Roman"/>
          <w:sz w:val="24"/>
          <w:szCs w:val="24"/>
        </w:rPr>
      </w:pPr>
      <w:r w:rsidRPr="009F3BFF">
        <w:rPr>
          <w:rFonts w:ascii="Calibri" w:eastAsia="Times New Roman" w:hAnsi="Calibri" w:cs="Times New Roman"/>
          <w:sz w:val="24"/>
          <w:szCs w:val="24"/>
        </w:rPr>
        <w:t>a website where information can be found</w:t>
      </w:r>
    </w:p>
    <w:p w14:paraId="08B1313C" w14:textId="77777777" w:rsidR="00F77F3E" w:rsidRPr="009F3BFF" w:rsidRDefault="00817C79" w:rsidP="00483783">
      <w:pPr>
        <w:pStyle w:val="ListParagraph"/>
        <w:numPr>
          <w:ilvl w:val="0"/>
          <w:numId w:val="25"/>
        </w:numPr>
        <w:spacing w:after="0" w:line="240" w:lineRule="auto"/>
        <w:jc w:val="both"/>
        <w:rPr>
          <w:rFonts w:ascii="Calibri" w:eastAsia="Times New Roman" w:hAnsi="Calibri" w:cs="Times New Roman"/>
          <w:sz w:val="24"/>
          <w:szCs w:val="24"/>
        </w:rPr>
      </w:pPr>
      <w:r w:rsidRPr="009F3BFF">
        <w:rPr>
          <w:rFonts w:ascii="Calibri" w:eastAsia="Times New Roman" w:hAnsi="Calibri" w:cs="Times New Roman"/>
          <w:sz w:val="24"/>
          <w:szCs w:val="24"/>
        </w:rPr>
        <w:t>a helpline telephone number</w:t>
      </w:r>
    </w:p>
    <w:p w14:paraId="7F655DCD" w14:textId="6F64CA48" w:rsidR="00817C79" w:rsidRPr="009F3BFF" w:rsidRDefault="00817C79" w:rsidP="00483783">
      <w:pPr>
        <w:pStyle w:val="ListParagraph"/>
        <w:numPr>
          <w:ilvl w:val="0"/>
          <w:numId w:val="25"/>
        </w:numPr>
        <w:spacing w:after="0" w:line="240" w:lineRule="auto"/>
        <w:jc w:val="both"/>
        <w:rPr>
          <w:rFonts w:ascii="Calibri" w:eastAsia="Times New Roman" w:hAnsi="Calibri" w:cs="Times New Roman"/>
          <w:sz w:val="24"/>
          <w:szCs w:val="24"/>
        </w:rPr>
      </w:pPr>
      <w:r w:rsidRPr="009F3BFF">
        <w:rPr>
          <w:rFonts w:ascii="Calibri" w:eastAsia="Times New Roman" w:hAnsi="Calibri" w:cs="Times New Roman"/>
          <w:sz w:val="24"/>
          <w:szCs w:val="24"/>
        </w:rPr>
        <w:t>the name and address of an organisation who can provide the required support</w:t>
      </w:r>
    </w:p>
    <w:p w14:paraId="6ECC6C3E" w14:textId="77777777" w:rsidR="00817C79" w:rsidRPr="009F3BFF" w:rsidRDefault="00817C79" w:rsidP="00817C79">
      <w:pPr>
        <w:spacing w:after="0" w:line="240" w:lineRule="auto"/>
        <w:jc w:val="both"/>
        <w:rPr>
          <w:rFonts w:ascii="Calibri" w:eastAsia="Times New Roman" w:hAnsi="Calibri" w:cs="Times New Roman"/>
          <w:b/>
          <w:bCs/>
          <w:color w:val="FFC000"/>
          <w:sz w:val="24"/>
          <w:szCs w:val="24"/>
          <w:u w:val="single"/>
        </w:rPr>
      </w:pPr>
    </w:p>
    <w:p w14:paraId="0F9EEA4A" w14:textId="77777777" w:rsidR="00084D4E" w:rsidRPr="00175E02" w:rsidRDefault="00817C79" w:rsidP="00175E02">
      <w:pPr>
        <w:spacing w:after="0" w:line="240" w:lineRule="auto"/>
        <w:jc w:val="both"/>
        <w:rPr>
          <w:rFonts w:ascii="Calibri" w:eastAsia="Times New Roman" w:hAnsi="Calibri" w:cs="Times New Roman"/>
          <w:sz w:val="24"/>
          <w:szCs w:val="24"/>
        </w:rPr>
      </w:pPr>
      <w:r w:rsidRPr="00175E02">
        <w:rPr>
          <w:rFonts w:ascii="Calibri" w:eastAsia="Times New Roman" w:hAnsi="Calibri" w:cs="Times New Roman"/>
          <w:b/>
          <w:bCs/>
          <w:color w:val="FFC000"/>
          <w:sz w:val="28"/>
          <w:szCs w:val="28"/>
        </w:rPr>
        <w:t>Referral</w:t>
      </w:r>
      <w:r w:rsidRPr="00175E02">
        <w:rPr>
          <w:rFonts w:ascii="Calibri" w:eastAsia="Times New Roman" w:hAnsi="Calibri" w:cs="Times New Roman"/>
          <w:color w:val="FFC000"/>
          <w:sz w:val="28"/>
          <w:szCs w:val="28"/>
        </w:rPr>
        <w:t xml:space="preserve"> </w:t>
      </w:r>
      <w:r w:rsidRPr="00175E02">
        <w:rPr>
          <w:rFonts w:ascii="Calibri" w:eastAsia="Times New Roman" w:hAnsi="Calibri" w:cs="Times New Roman"/>
          <w:sz w:val="24"/>
          <w:szCs w:val="24"/>
        </w:rPr>
        <w:t>- a more formal process where, with their consent, a client is introduced to another service within your organisation (internal referral) or to another organisation or service provider (external referral) that will be able to meet their needs. This can be done by:</w:t>
      </w:r>
    </w:p>
    <w:p w14:paraId="4ED0E0FB" w14:textId="77777777" w:rsidR="00084D4E" w:rsidRPr="00BE1AD2" w:rsidRDefault="00817C79" w:rsidP="00483783">
      <w:pPr>
        <w:pStyle w:val="ListParagraph"/>
        <w:numPr>
          <w:ilvl w:val="0"/>
          <w:numId w:val="26"/>
        </w:numPr>
        <w:spacing w:after="0" w:line="240" w:lineRule="auto"/>
        <w:jc w:val="both"/>
        <w:rPr>
          <w:rFonts w:ascii="Calibri" w:eastAsia="Times New Roman" w:hAnsi="Calibri" w:cs="Times New Roman"/>
          <w:sz w:val="24"/>
          <w:szCs w:val="24"/>
        </w:rPr>
      </w:pPr>
      <w:r w:rsidRPr="00BE1AD2">
        <w:rPr>
          <w:rFonts w:ascii="Calibri" w:eastAsia="Times New Roman" w:hAnsi="Calibri" w:cs="Times New Roman"/>
          <w:sz w:val="24"/>
          <w:szCs w:val="24"/>
        </w:rPr>
        <w:t>taking the client’s details and passing these on to another organisation who will then contact them</w:t>
      </w:r>
    </w:p>
    <w:p w14:paraId="4BD249CF" w14:textId="4ED8548C" w:rsidR="00084D4E" w:rsidRPr="00BE1AD2" w:rsidRDefault="00BE1AD2" w:rsidP="00483783">
      <w:pPr>
        <w:pStyle w:val="ListParagraph"/>
        <w:numPr>
          <w:ilvl w:val="0"/>
          <w:numId w:val="26"/>
        </w:numPr>
        <w:spacing w:after="0" w:line="240" w:lineRule="auto"/>
        <w:jc w:val="both"/>
        <w:rPr>
          <w:rFonts w:ascii="Calibri" w:eastAsia="Times New Roman" w:hAnsi="Calibri" w:cs="Times New Roman"/>
          <w:sz w:val="24"/>
          <w:szCs w:val="24"/>
        </w:rPr>
      </w:pPr>
      <w:r w:rsidRPr="00BE1AD2">
        <w:rPr>
          <w:rFonts w:ascii="Calibri" w:eastAsia="Times New Roman" w:hAnsi="Calibri" w:cs="Times New Roman"/>
          <w:sz w:val="24"/>
          <w:szCs w:val="24"/>
        </w:rPr>
        <w:t>contacting</w:t>
      </w:r>
      <w:r w:rsidR="00817C79" w:rsidRPr="00BE1AD2">
        <w:rPr>
          <w:rFonts w:ascii="Calibri" w:eastAsia="Times New Roman" w:hAnsi="Calibri" w:cs="Times New Roman"/>
          <w:sz w:val="24"/>
          <w:szCs w:val="24"/>
        </w:rPr>
        <w:t xml:space="preserve"> another organisation on behalf of the client and making an appointment for them</w:t>
      </w:r>
    </w:p>
    <w:p w14:paraId="2B78E680" w14:textId="5C306762" w:rsidR="00817C79" w:rsidRPr="00BE1AD2" w:rsidRDefault="00817C79" w:rsidP="00483783">
      <w:pPr>
        <w:pStyle w:val="ListParagraph"/>
        <w:numPr>
          <w:ilvl w:val="0"/>
          <w:numId w:val="26"/>
        </w:numPr>
        <w:spacing w:after="0" w:line="240" w:lineRule="auto"/>
        <w:jc w:val="both"/>
        <w:rPr>
          <w:rFonts w:ascii="Calibri" w:eastAsia="Times New Roman" w:hAnsi="Calibri" w:cs="Times New Roman"/>
          <w:sz w:val="24"/>
          <w:szCs w:val="24"/>
        </w:rPr>
      </w:pPr>
      <w:r w:rsidRPr="00BE1AD2">
        <w:rPr>
          <w:rFonts w:ascii="Calibri" w:eastAsia="Times New Roman" w:hAnsi="Calibri" w:cs="Times New Roman"/>
          <w:sz w:val="24"/>
          <w:szCs w:val="24"/>
        </w:rPr>
        <w:t>accompanying the client to the other organisation to meet an adviser who can help</w:t>
      </w:r>
    </w:p>
    <w:p w14:paraId="582F767F" w14:textId="77777777" w:rsidR="00817C79" w:rsidRPr="00817C79" w:rsidRDefault="00817C79" w:rsidP="00817C79">
      <w:pPr>
        <w:spacing w:after="0" w:line="240" w:lineRule="auto"/>
        <w:rPr>
          <w:rFonts w:ascii="Calibri" w:eastAsia="Times New Roman" w:hAnsi="Calibri" w:cs="Times New Roman"/>
        </w:rPr>
      </w:pPr>
    </w:p>
    <w:p w14:paraId="2FE1C73F" w14:textId="77777777" w:rsidR="00817C79" w:rsidRPr="00817C79" w:rsidRDefault="00817C79" w:rsidP="00817C79">
      <w:pPr>
        <w:spacing w:after="0" w:line="240" w:lineRule="auto"/>
        <w:jc w:val="both"/>
        <w:rPr>
          <w:rFonts w:ascii="Calibri" w:eastAsia="Calibri" w:hAnsi="Calibri" w:cs="Calibri"/>
        </w:rPr>
      </w:pPr>
    </w:p>
    <w:p w14:paraId="6DAE12E0" w14:textId="77777777" w:rsidR="0090102C" w:rsidRDefault="0090102C" w:rsidP="006E345B">
      <w:pPr>
        <w:shd w:val="clear" w:color="auto" w:fill="FFFFFF"/>
        <w:spacing w:after="0" w:line="240" w:lineRule="auto"/>
        <w:jc w:val="both"/>
        <w:textAlignment w:val="baseline"/>
        <w:rPr>
          <w:b/>
          <w:bCs/>
          <w:color w:val="FFC000"/>
          <w:sz w:val="28"/>
          <w:szCs w:val="28"/>
        </w:rPr>
      </w:pPr>
    </w:p>
    <w:p w14:paraId="6F3FBFEA" w14:textId="77777777" w:rsidR="0090102C" w:rsidRDefault="0090102C" w:rsidP="006E345B">
      <w:pPr>
        <w:shd w:val="clear" w:color="auto" w:fill="FFFFFF"/>
        <w:spacing w:after="0" w:line="240" w:lineRule="auto"/>
        <w:jc w:val="both"/>
        <w:textAlignment w:val="baseline"/>
        <w:rPr>
          <w:b/>
          <w:bCs/>
          <w:color w:val="FFC000"/>
          <w:sz w:val="28"/>
          <w:szCs w:val="28"/>
        </w:rPr>
      </w:pPr>
    </w:p>
    <w:p w14:paraId="038F21EE" w14:textId="77777777" w:rsidR="0090102C" w:rsidRDefault="0090102C" w:rsidP="006E345B">
      <w:pPr>
        <w:shd w:val="clear" w:color="auto" w:fill="FFFFFF"/>
        <w:spacing w:after="0" w:line="240" w:lineRule="auto"/>
        <w:jc w:val="both"/>
        <w:textAlignment w:val="baseline"/>
        <w:rPr>
          <w:b/>
          <w:bCs/>
          <w:color w:val="FFC000"/>
          <w:sz w:val="28"/>
          <w:szCs w:val="28"/>
        </w:rPr>
      </w:pPr>
    </w:p>
    <w:p w14:paraId="2A793187" w14:textId="77777777" w:rsidR="001605D2" w:rsidRDefault="001605D2" w:rsidP="00DB4DE3">
      <w:pPr>
        <w:shd w:val="clear" w:color="auto" w:fill="FFFFFF"/>
        <w:spacing w:after="0" w:line="240" w:lineRule="auto"/>
        <w:jc w:val="center"/>
        <w:textAlignment w:val="baseline"/>
        <w:rPr>
          <w:b/>
          <w:bCs/>
          <w:color w:val="FFC000"/>
          <w:sz w:val="28"/>
          <w:szCs w:val="28"/>
        </w:rPr>
      </w:pPr>
    </w:p>
    <w:p w14:paraId="61830BB6" w14:textId="570308E6" w:rsidR="001F495D" w:rsidRDefault="001F495D" w:rsidP="00DB4DE3">
      <w:pPr>
        <w:shd w:val="clear" w:color="auto" w:fill="FFFFFF"/>
        <w:spacing w:after="0" w:line="240" w:lineRule="auto"/>
        <w:jc w:val="center"/>
        <w:textAlignment w:val="baseline"/>
        <w:rPr>
          <w:b/>
          <w:bCs/>
          <w:color w:val="FFC000"/>
          <w:sz w:val="28"/>
          <w:szCs w:val="28"/>
        </w:rPr>
      </w:pPr>
      <w:r w:rsidRPr="00447281">
        <w:rPr>
          <w:b/>
          <w:bCs/>
          <w:color w:val="FFC000"/>
          <w:sz w:val="28"/>
          <w:szCs w:val="28"/>
        </w:rPr>
        <w:t>What is the Advice Quality Standard (AQS)?</w:t>
      </w:r>
    </w:p>
    <w:p w14:paraId="37BCD163" w14:textId="4D8F6739" w:rsidR="001605D2" w:rsidRDefault="001F495D" w:rsidP="001605D2">
      <w:pPr>
        <w:autoSpaceDE w:val="0"/>
        <w:autoSpaceDN w:val="0"/>
        <w:adjustRightInd w:val="0"/>
        <w:spacing w:after="0" w:line="240" w:lineRule="auto"/>
        <w:jc w:val="both"/>
        <w:rPr>
          <w:sz w:val="24"/>
          <w:szCs w:val="24"/>
        </w:rPr>
      </w:pPr>
      <w:r w:rsidRPr="0063552D">
        <w:rPr>
          <w:rFonts w:eastAsia="Times New Roman" w:cs="Times New Roman"/>
          <w:sz w:val="24"/>
          <w:szCs w:val="24"/>
        </w:rPr>
        <w:lastRenderedPageBreak/>
        <w:t>The Advice Quality Standard is an organisation quality standard for advice services operating in the area of social welfare law.</w:t>
      </w:r>
      <w:r w:rsidR="0063552D" w:rsidRPr="0063552D">
        <w:rPr>
          <w:rFonts w:cs="Arial"/>
          <w:color w:val="000000"/>
          <w:sz w:val="24"/>
          <w:szCs w:val="24"/>
          <w:shd w:val="clear" w:color="auto" w:fill="FFFFFF"/>
        </w:rPr>
        <w:t xml:space="preserve">  </w:t>
      </w:r>
      <w:r w:rsidR="0063552D" w:rsidRPr="0063552D">
        <w:rPr>
          <w:sz w:val="24"/>
          <w:szCs w:val="24"/>
        </w:rPr>
        <w:t>The people working in such organisation</w:t>
      </w:r>
      <w:r w:rsidR="00DC2F9D">
        <w:rPr>
          <w:sz w:val="24"/>
          <w:szCs w:val="24"/>
        </w:rPr>
        <w:t>s</w:t>
      </w:r>
      <w:r w:rsidR="0063552D" w:rsidRPr="0063552D">
        <w:rPr>
          <w:sz w:val="24"/>
          <w:szCs w:val="24"/>
        </w:rPr>
        <w:t xml:space="preserve"> are not employed as legal professionals even </w:t>
      </w:r>
      <w:r w:rsidR="0063552D" w:rsidRPr="00DF1877">
        <w:rPr>
          <w:sz w:val="24"/>
          <w:szCs w:val="24"/>
        </w:rPr>
        <w:t>though they are giving advice on rights, entitlements, appeals and legal challenges to decisions</w:t>
      </w:r>
      <w:r w:rsidR="0063552D" w:rsidRPr="00DF1877">
        <w:rPr>
          <w:rFonts w:cs="Arial"/>
          <w:color w:val="000000"/>
          <w:sz w:val="24"/>
          <w:szCs w:val="24"/>
          <w:shd w:val="clear" w:color="auto" w:fill="FFFFFF"/>
        </w:rPr>
        <w:t>.</w:t>
      </w:r>
      <w:r w:rsidR="00DF1877" w:rsidRPr="00DF1877">
        <w:rPr>
          <w:rFonts w:cs="Arial"/>
          <w:color w:val="000000"/>
          <w:sz w:val="24"/>
          <w:szCs w:val="24"/>
          <w:shd w:val="clear" w:color="auto" w:fill="FFFFFF"/>
        </w:rPr>
        <w:t xml:space="preserve"> </w:t>
      </w:r>
      <w:r w:rsidR="00DF1877" w:rsidRPr="00DF1877">
        <w:rPr>
          <w:sz w:val="24"/>
          <w:szCs w:val="24"/>
        </w:rPr>
        <w:t>The AQS can be held either by organisations whose sole activity is resolving such issues or by one which provides variety of services including advice.</w:t>
      </w:r>
    </w:p>
    <w:p w14:paraId="1177D206" w14:textId="77777777" w:rsidR="00C01564" w:rsidRPr="0063552D" w:rsidRDefault="00C01564" w:rsidP="001605D2">
      <w:pPr>
        <w:autoSpaceDE w:val="0"/>
        <w:autoSpaceDN w:val="0"/>
        <w:adjustRightInd w:val="0"/>
        <w:spacing w:after="0" w:line="240" w:lineRule="auto"/>
        <w:jc w:val="both"/>
        <w:rPr>
          <w:rFonts w:cs="Arial"/>
          <w:color w:val="000000"/>
          <w:sz w:val="24"/>
          <w:szCs w:val="24"/>
          <w:shd w:val="clear" w:color="auto" w:fill="FFFFFF"/>
        </w:rPr>
      </w:pPr>
    </w:p>
    <w:p w14:paraId="74E24653" w14:textId="61B98FD7" w:rsidR="001F495D" w:rsidRDefault="001F495D" w:rsidP="001F495D">
      <w:pPr>
        <w:spacing w:after="0" w:line="240" w:lineRule="auto"/>
        <w:jc w:val="both"/>
        <w:rPr>
          <w:rFonts w:eastAsia="Times New Roman" w:cs="Arial"/>
          <w:sz w:val="24"/>
          <w:szCs w:val="24"/>
        </w:rPr>
      </w:pPr>
      <w:r>
        <w:rPr>
          <w:rFonts w:eastAsia="Times New Roman" w:cs="Times New Roman"/>
          <w:sz w:val="24"/>
          <w:szCs w:val="24"/>
        </w:rPr>
        <w:t xml:space="preserve">The quality framework includes a </w:t>
      </w:r>
      <w:r w:rsidRPr="00CA4E9E">
        <w:rPr>
          <w:rFonts w:eastAsia="Times New Roman" w:cs="Times New Roman"/>
          <w:sz w:val="24"/>
          <w:szCs w:val="24"/>
        </w:rPr>
        <w:t>set of standards designed to ensure a service is well run and has its own quality control mechanisms and that in doing so, assures the quality of the information and advice services it provides and promotes social justice.</w:t>
      </w:r>
      <w:r w:rsidRPr="00CA4E9E">
        <w:rPr>
          <w:rFonts w:eastAsia="Times New Roman" w:cs="Arial"/>
          <w:sz w:val="24"/>
          <w:szCs w:val="24"/>
        </w:rPr>
        <w:t xml:space="preserve"> </w:t>
      </w:r>
    </w:p>
    <w:p w14:paraId="27B0CA47" w14:textId="77777777" w:rsidR="001F495D" w:rsidRDefault="001F495D" w:rsidP="001F495D">
      <w:pPr>
        <w:spacing w:after="0" w:line="240" w:lineRule="auto"/>
        <w:jc w:val="both"/>
        <w:rPr>
          <w:rFonts w:eastAsia="Times New Roman" w:cs="Arial"/>
          <w:sz w:val="24"/>
          <w:szCs w:val="24"/>
        </w:rPr>
      </w:pPr>
    </w:p>
    <w:p w14:paraId="444CBD77" w14:textId="4BAA81EB" w:rsidR="001F495D" w:rsidRDefault="001F495D" w:rsidP="001F495D">
      <w:pPr>
        <w:spacing w:after="0" w:line="240" w:lineRule="auto"/>
        <w:jc w:val="both"/>
        <w:rPr>
          <w:rFonts w:eastAsia="Times New Roman" w:cs="Arial"/>
          <w:sz w:val="24"/>
          <w:szCs w:val="24"/>
        </w:rPr>
      </w:pPr>
      <w:r w:rsidRPr="00CA4E9E">
        <w:rPr>
          <w:rFonts w:eastAsia="Times New Roman" w:cs="Arial"/>
          <w:sz w:val="24"/>
          <w:szCs w:val="24"/>
        </w:rPr>
        <w:t>The quality standards and assessment methods used reflect the minimum standards necessary to ensure that clients seeking advice receive accurate, complete and timely advice, and that they are able to obtain this advice from an advice provider which is accessible to them</w:t>
      </w:r>
      <w:r w:rsidR="0007100C">
        <w:rPr>
          <w:rFonts w:eastAsia="Times New Roman" w:cs="Arial"/>
          <w:sz w:val="24"/>
          <w:szCs w:val="24"/>
        </w:rPr>
        <w:t>,</w:t>
      </w:r>
      <w:r w:rsidRPr="00CA4E9E">
        <w:rPr>
          <w:rFonts w:eastAsia="Times New Roman" w:cs="Arial"/>
          <w:sz w:val="24"/>
          <w:szCs w:val="24"/>
        </w:rPr>
        <w:t xml:space="preserve"> and which is able to act independently and in their sole interests.</w:t>
      </w:r>
    </w:p>
    <w:p w14:paraId="1B02A00C" w14:textId="77777777" w:rsidR="00BA7DE8" w:rsidRPr="00BA7DE8" w:rsidRDefault="00BA7DE8" w:rsidP="00BA7DE8">
      <w:pPr>
        <w:autoSpaceDE w:val="0"/>
        <w:autoSpaceDN w:val="0"/>
        <w:adjustRightInd w:val="0"/>
        <w:spacing w:after="0" w:line="240" w:lineRule="auto"/>
        <w:jc w:val="both"/>
        <w:rPr>
          <w:rFonts w:eastAsia="Times New Roman" w:cs="Arial"/>
          <w:color w:val="000000" w:themeColor="text1"/>
          <w:sz w:val="24"/>
          <w:szCs w:val="24"/>
          <w:lang w:eastAsia="en-GB"/>
        </w:rPr>
      </w:pPr>
    </w:p>
    <w:p w14:paraId="6694779C" w14:textId="4EC2B6EA" w:rsidR="00D87322" w:rsidRDefault="00D87322" w:rsidP="00BA7DE8">
      <w:pPr>
        <w:autoSpaceDE w:val="0"/>
        <w:autoSpaceDN w:val="0"/>
        <w:adjustRightInd w:val="0"/>
        <w:spacing w:after="0" w:line="240" w:lineRule="auto"/>
        <w:jc w:val="both"/>
        <w:rPr>
          <w:rFonts w:eastAsia="Times New Roman" w:cs="Arial"/>
          <w:b/>
          <w:bCs/>
          <w:color w:val="FFC000"/>
          <w:sz w:val="28"/>
          <w:szCs w:val="28"/>
          <w:lang w:eastAsia="en-GB"/>
        </w:rPr>
      </w:pPr>
      <w:r w:rsidRPr="00D2598B">
        <w:rPr>
          <w:rFonts w:eastAsia="Times New Roman" w:cs="Arial"/>
          <w:b/>
          <w:bCs/>
          <w:color w:val="FFC000"/>
          <w:sz w:val="28"/>
          <w:szCs w:val="28"/>
          <w:lang w:eastAsia="en-GB"/>
        </w:rPr>
        <w:t>Who is the Standard for?</w:t>
      </w:r>
    </w:p>
    <w:p w14:paraId="5806F5F0" w14:textId="77777777" w:rsidR="0087358C" w:rsidRDefault="0087358C" w:rsidP="0087358C">
      <w:pPr>
        <w:autoSpaceDE w:val="0"/>
        <w:autoSpaceDN w:val="0"/>
        <w:adjustRightInd w:val="0"/>
        <w:spacing w:after="0" w:line="240" w:lineRule="auto"/>
        <w:jc w:val="both"/>
        <w:rPr>
          <w:rFonts w:eastAsia="Times New Roman" w:cs="Arial"/>
          <w:color w:val="000000" w:themeColor="text1"/>
          <w:sz w:val="24"/>
          <w:szCs w:val="24"/>
          <w:lang w:eastAsia="en-GB"/>
        </w:rPr>
      </w:pPr>
      <w:r w:rsidRPr="003171BC">
        <w:rPr>
          <w:rFonts w:eastAsia="Times New Roman" w:cs="Arial"/>
          <w:color w:val="000000" w:themeColor="text1"/>
          <w:sz w:val="24"/>
          <w:szCs w:val="24"/>
          <w:lang w:eastAsia="en-GB"/>
        </w:rPr>
        <w:t>The Standard has been designed to be applicable across the range, size and shape of the advice sector and each organisation holding the Standard will have given consideration to how the requirements apply to their organisation and what processes are in place to ensure these are followed. It is built on the principle that people who work in organisations where learning from experience and from their clients is valued</w:t>
      </w:r>
      <w:r>
        <w:rPr>
          <w:rFonts w:eastAsia="Times New Roman" w:cs="Arial"/>
          <w:color w:val="000000" w:themeColor="text1"/>
          <w:sz w:val="24"/>
          <w:szCs w:val="24"/>
          <w:lang w:eastAsia="en-GB"/>
        </w:rPr>
        <w:t>,</w:t>
      </w:r>
      <w:r w:rsidRPr="003171BC">
        <w:rPr>
          <w:rFonts w:eastAsia="Times New Roman" w:cs="Arial"/>
          <w:color w:val="000000" w:themeColor="text1"/>
          <w:sz w:val="24"/>
          <w:szCs w:val="24"/>
          <w:lang w:eastAsia="en-GB"/>
        </w:rPr>
        <w:t xml:space="preserve"> will also develop their practice and their services.</w:t>
      </w:r>
    </w:p>
    <w:p w14:paraId="5B8DB620" w14:textId="77777777" w:rsidR="0087358C" w:rsidRDefault="0087358C" w:rsidP="00BA7DE8">
      <w:pPr>
        <w:autoSpaceDE w:val="0"/>
        <w:autoSpaceDN w:val="0"/>
        <w:adjustRightInd w:val="0"/>
        <w:spacing w:after="0" w:line="240" w:lineRule="auto"/>
        <w:jc w:val="both"/>
        <w:rPr>
          <w:rFonts w:eastAsia="Times New Roman" w:cs="Arial"/>
          <w:color w:val="000000"/>
          <w:sz w:val="24"/>
          <w:szCs w:val="24"/>
          <w:lang w:eastAsia="en-GB"/>
        </w:rPr>
      </w:pPr>
    </w:p>
    <w:p w14:paraId="49B638B7" w14:textId="64381CDF" w:rsidR="00D87322" w:rsidRDefault="00D87322" w:rsidP="00BA7DE8">
      <w:pPr>
        <w:autoSpaceDE w:val="0"/>
        <w:autoSpaceDN w:val="0"/>
        <w:adjustRightInd w:val="0"/>
        <w:spacing w:after="0" w:line="240" w:lineRule="auto"/>
        <w:jc w:val="both"/>
        <w:rPr>
          <w:rFonts w:eastAsia="Times New Roman" w:cs="Arial"/>
          <w:color w:val="000000"/>
          <w:sz w:val="24"/>
          <w:szCs w:val="24"/>
          <w:lang w:eastAsia="en-GB"/>
        </w:rPr>
      </w:pPr>
      <w:r w:rsidRPr="00447281">
        <w:rPr>
          <w:rFonts w:eastAsia="Times New Roman" w:cs="Arial"/>
          <w:color w:val="000000"/>
          <w:sz w:val="24"/>
          <w:szCs w:val="24"/>
          <w:lang w:eastAsia="en-GB"/>
        </w:rPr>
        <w:t xml:space="preserve">The Advice Quality Standard can be applied to any social welfare advice service operating at the generalist level and most operating at the casework level. These services will probably receive funding from sources such as charities, local authorities, or other public funding and whose primary objective is to provide independent, </w:t>
      </w:r>
      <w:r w:rsidR="00F07580" w:rsidRPr="00447281">
        <w:rPr>
          <w:rFonts w:eastAsia="Times New Roman" w:cs="Arial"/>
          <w:color w:val="000000"/>
          <w:sz w:val="24"/>
          <w:szCs w:val="24"/>
          <w:lang w:eastAsia="en-GB"/>
        </w:rPr>
        <w:t>free,</w:t>
      </w:r>
      <w:r w:rsidRPr="00447281">
        <w:rPr>
          <w:rFonts w:eastAsia="Times New Roman" w:cs="Arial"/>
          <w:color w:val="000000"/>
          <w:sz w:val="24"/>
          <w:szCs w:val="24"/>
          <w:lang w:eastAsia="en-GB"/>
        </w:rPr>
        <w:t xml:space="preserve"> or affordable advice to members of the public, in particular those with limited options for legal advice</w:t>
      </w:r>
      <w:r w:rsidR="00045F94">
        <w:rPr>
          <w:rFonts w:eastAsia="Times New Roman" w:cs="Arial"/>
          <w:color w:val="000000"/>
          <w:sz w:val="24"/>
          <w:szCs w:val="24"/>
          <w:lang w:eastAsia="en-GB"/>
        </w:rPr>
        <w:t>:</w:t>
      </w:r>
    </w:p>
    <w:p w14:paraId="3AE854FF" w14:textId="77777777" w:rsidR="00045F94" w:rsidRPr="00447281" w:rsidRDefault="00045F94" w:rsidP="00BA7DE8">
      <w:pPr>
        <w:autoSpaceDE w:val="0"/>
        <w:autoSpaceDN w:val="0"/>
        <w:adjustRightInd w:val="0"/>
        <w:spacing w:after="0" w:line="240" w:lineRule="auto"/>
        <w:jc w:val="both"/>
        <w:rPr>
          <w:rFonts w:eastAsia="Times New Roman" w:cs="Arial"/>
          <w:color w:val="000000"/>
          <w:sz w:val="24"/>
          <w:szCs w:val="24"/>
          <w:lang w:eastAsia="en-GB"/>
        </w:rPr>
      </w:pPr>
    </w:p>
    <w:p w14:paraId="6EAAA270" w14:textId="77777777" w:rsidR="00D87322" w:rsidRDefault="00D87322" w:rsidP="00483783">
      <w:pPr>
        <w:pStyle w:val="ListParagraph"/>
        <w:numPr>
          <w:ilvl w:val="0"/>
          <w:numId w:val="2"/>
        </w:numPr>
        <w:autoSpaceDE w:val="0"/>
        <w:autoSpaceDN w:val="0"/>
        <w:adjustRightInd w:val="0"/>
        <w:spacing w:after="246" w:line="240" w:lineRule="auto"/>
        <w:jc w:val="both"/>
        <w:rPr>
          <w:rFonts w:eastAsia="Times New Roman" w:cs="Arial"/>
          <w:color w:val="000000"/>
          <w:sz w:val="24"/>
          <w:szCs w:val="24"/>
          <w:lang w:eastAsia="en-GB"/>
        </w:rPr>
      </w:pPr>
      <w:r w:rsidRPr="00067D47">
        <w:rPr>
          <w:rFonts w:eastAsia="Times New Roman" w:cs="Arial"/>
          <w:color w:val="000000"/>
          <w:sz w:val="24"/>
          <w:szCs w:val="24"/>
          <w:lang w:eastAsia="en-GB"/>
        </w:rPr>
        <w:t xml:space="preserve">Some organisations holding the AQS will only be giving advice, whilst others may be delivering a range of services of which advice is one. </w:t>
      </w:r>
    </w:p>
    <w:p w14:paraId="23269A5A" w14:textId="77777777" w:rsidR="00D87322" w:rsidRPr="00067D47" w:rsidRDefault="00D87322" w:rsidP="00D87322">
      <w:pPr>
        <w:pStyle w:val="ListParagraph"/>
        <w:autoSpaceDE w:val="0"/>
        <w:autoSpaceDN w:val="0"/>
        <w:adjustRightInd w:val="0"/>
        <w:spacing w:after="246" w:line="240" w:lineRule="auto"/>
        <w:jc w:val="both"/>
        <w:rPr>
          <w:rFonts w:eastAsia="Times New Roman" w:cs="Arial"/>
          <w:color w:val="000000"/>
          <w:sz w:val="24"/>
          <w:szCs w:val="24"/>
          <w:lang w:eastAsia="en-GB"/>
        </w:rPr>
      </w:pPr>
    </w:p>
    <w:p w14:paraId="1AFC2552" w14:textId="77777777" w:rsidR="00D87322" w:rsidRPr="00067D47" w:rsidRDefault="00D87322" w:rsidP="00483783">
      <w:pPr>
        <w:pStyle w:val="ListParagraph"/>
        <w:numPr>
          <w:ilvl w:val="0"/>
          <w:numId w:val="2"/>
        </w:numPr>
        <w:autoSpaceDE w:val="0"/>
        <w:autoSpaceDN w:val="0"/>
        <w:adjustRightInd w:val="0"/>
        <w:spacing w:after="246" w:line="240" w:lineRule="auto"/>
        <w:jc w:val="both"/>
        <w:rPr>
          <w:rFonts w:eastAsia="Times New Roman" w:cs="Arial"/>
          <w:color w:val="000000"/>
          <w:sz w:val="24"/>
          <w:szCs w:val="24"/>
          <w:lang w:eastAsia="en-GB"/>
        </w:rPr>
      </w:pPr>
      <w:r w:rsidRPr="00067D47">
        <w:rPr>
          <w:rFonts w:eastAsia="Times New Roman" w:cs="Arial"/>
          <w:color w:val="000000"/>
          <w:sz w:val="24"/>
          <w:szCs w:val="24"/>
          <w:lang w:eastAsia="en-GB"/>
        </w:rPr>
        <w:t xml:space="preserve">An advice service is defined as one that is able to provide a client with basic initial legal advice in most areas of law. For organisations that provide on-going support and/or more detailed help, their service may be defined as a casework service and awarded the AQS for this level. </w:t>
      </w:r>
    </w:p>
    <w:p w14:paraId="56307E39" w14:textId="77777777" w:rsidR="00D87322" w:rsidRPr="00067D47" w:rsidRDefault="00D87322" w:rsidP="00D87322">
      <w:pPr>
        <w:pStyle w:val="ListParagraph"/>
        <w:autoSpaceDE w:val="0"/>
        <w:autoSpaceDN w:val="0"/>
        <w:adjustRightInd w:val="0"/>
        <w:spacing w:after="246" w:line="240" w:lineRule="auto"/>
        <w:jc w:val="both"/>
        <w:rPr>
          <w:rFonts w:eastAsia="Times New Roman" w:cs="Arial"/>
          <w:color w:val="000000"/>
          <w:sz w:val="24"/>
          <w:szCs w:val="24"/>
          <w:lang w:eastAsia="en-GB"/>
        </w:rPr>
      </w:pPr>
    </w:p>
    <w:p w14:paraId="1D673CD5" w14:textId="77777777" w:rsidR="00D87322" w:rsidRDefault="00D87322" w:rsidP="00483783">
      <w:pPr>
        <w:pStyle w:val="ListParagraph"/>
        <w:numPr>
          <w:ilvl w:val="0"/>
          <w:numId w:val="2"/>
        </w:numPr>
        <w:autoSpaceDE w:val="0"/>
        <w:autoSpaceDN w:val="0"/>
        <w:adjustRightInd w:val="0"/>
        <w:spacing w:after="246" w:line="240" w:lineRule="auto"/>
        <w:jc w:val="both"/>
        <w:rPr>
          <w:rFonts w:eastAsia="Times New Roman" w:cs="Arial"/>
          <w:color w:val="000000"/>
          <w:sz w:val="24"/>
          <w:szCs w:val="24"/>
          <w:lang w:eastAsia="en-GB"/>
        </w:rPr>
      </w:pPr>
      <w:r w:rsidRPr="00067D47">
        <w:rPr>
          <w:rFonts w:eastAsia="Times New Roman" w:cs="Arial"/>
          <w:color w:val="000000"/>
          <w:sz w:val="24"/>
          <w:szCs w:val="24"/>
          <w:lang w:eastAsia="en-GB"/>
        </w:rPr>
        <w:t xml:space="preserve">An Advice with Casework Level service will be able to provide the basic initial advice, but is also able to provide clients with ongoing help with their problem, for example corresponding with third parties on the client’s behalf. </w:t>
      </w:r>
    </w:p>
    <w:p w14:paraId="1C956EFA" w14:textId="77777777" w:rsidR="00D87322" w:rsidRPr="009400C1" w:rsidRDefault="00D87322" w:rsidP="00D87322">
      <w:pPr>
        <w:pStyle w:val="ListParagraph"/>
        <w:rPr>
          <w:rFonts w:eastAsia="Times New Roman" w:cs="Arial"/>
          <w:color w:val="000000"/>
          <w:sz w:val="24"/>
          <w:szCs w:val="24"/>
          <w:lang w:eastAsia="en-GB"/>
        </w:rPr>
      </w:pPr>
    </w:p>
    <w:p w14:paraId="3F32D8CA" w14:textId="70B83D6C" w:rsidR="00A42AFB" w:rsidRPr="00A42AFB" w:rsidRDefault="00D87322" w:rsidP="00A42AFB">
      <w:pPr>
        <w:pStyle w:val="ListParagraph"/>
        <w:numPr>
          <w:ilvl w:val="0"/>
          <w:numId w:val="2"/>
        </w:numPr>
        <w:autoSpaceDE w:val="0"/>
        <w:autoSpaceDN w:val="0"/>
        <w:adjustRightInd w:val="0"/>
        <w:spacing w:after="246" w:line="240" w:lineRule="auto"/>
        <w:jc w:val="both"/>
        <w:rPr>
          <w:rFonts w:eastAsia="Times New Roman" w:cs="Arial"/>
          <w:color w:val="000000"/>
          <w:sz w:val="24"/>
          <w:szCs w:val="24"/>
          <w:lang w:eastAsia="en-GB"/>
        </w:rPr>
      </w:pPr>
      <w:r w:rsidRPr="00067D47">
        <w:rPr>
          <w:rFonts w:eastAsia="Times New Roman" w:cs="Arial"/>
          <w:color w:val="000000"/>
          <w:sz w:val="24"/>
          <w:szCs w:val="24"/>
          <w:lang w:eastAsia="en-GB"/>
        </w:rPr>
        <w:t xml:space="preserve">As the Advice Quality Standard is primarily an organisational standard, designed to ensure legal advice organisations are well run and provide good client care, both types of work </w:t>
      </w:r>
      <w:r>
        <w:rPr>
          <w:rFonts w:eastAsia="Times New Roman" w:cs="Arial"/>
          <w:color w:val="000000"/>
          <w:sz w:val="24"/>
          <w:szCs w:val="24"/>
          <w:lang w:eastAsia="en-GB"/>
        </w:rPr>
        <w:t>are</w:t>
      </w:r>
      <w:r w:rsidRPr="00067D47">
        <w:rPr>
          <w:rFonts w:eastAsia="Times New Roman" w:cs="Arial"/>
          <w:color w:val="000000"/>
          <w:sz w:val="24"/>
          <w:szCs w:val="24"/>
          <w:lang w:eastAsia="en-GB"/>
        </w:rPr>
        <w:t xml:space="preserve"> covered by the Standard, although organisations will be expected to know which level their services primarily meet. </w:t>
      </w:r>
    </w:p>
    <w:p w14:paraId="2DBE3A46" w14:textId="77777777" w:rsidR="00A42AFB" w:rsidRDefault="00A31C52" w:rsidP="00A42AFB">
      <w:pPr>
        <w:autoSpaceDE w:val="0"/>
        <w:autoSpaceDN w:val="0"/>
        <w:adjustRightInd w:val="0"/>
        <w:spacing w:after="0" w:line="240" w:lineRule="auto"/>
        <w:jc w:val="both"/>
        <w:rPr>
          <w:rFonts w:eastAsia="Times New Roman" w:cs="Arial"/>
          <w:color w:val="000000"/>
          <w:sz w:val="24"/>
          <w:szCs w:val="24"/>
          <w:lang w:eastAsia="en-GB"/>
        </w:rPr>
      </w:pPr>
      <w:r w:rsidRPr="00A42AFB">
        <w:rPr>
          <w:rFonts w:eastAsia="Times New Roman" w:cs="Arial"/>
          <w:b/>
          <w:bCs/>
          <w:color w:val="FFC000"/>
          <w:sz w:val="28"/>
          <w:szCs w:val="28"/>
          <w:lang w:eastAsia="en-GB"/>
        </w:rPr>
        <w:t xml:space="preserve">What </w:t>
      </w:r>
      <w:r w:rsidR="00DF1A29" w:rsidRPr="00A42AFB">
        <w:rPr>
          <w:rFonts w:eastAsia="Times New Roman" w:cs="Arial"/>
          <w:b/>
          <w:bCs/>
          <w:color w:val="FFC000"/>
          <w:sz w:val="28"/>
          <w:szCs w:val="28"/>
          <w:lang w:eastAsia="en-GB"/>
        </w:rPr>
        <w:t xml:space="preserve">are the benefits of </w:t>
      </w:r>
      <w:r w:rsidRPr="00A42AFB">
        <w:rPr>
          <w:rFonts w:eastAsia="Times New Roman" w:cs="Arial"/>
          <w:b/>
          <w:bCs/>
          <w:color w:val="FFC000"/>
          <w:sz w:val="28"/>
          <w:szCs w:val="28"/>
          <w:lang w:eastAsia="en-GB"/>
        </w:rPr>
        <w:t>holding the AQS?</w:t>
      </w:r>
    </w:p>
    <w:p w14:paraId="5211F14E" w14:textId="5A84A517" w:rsidR="00A31C52" w:rsidRDefault="00A31C52" w:rsidP="00A42AFB">
      <w:pPr>
        <w:autoSpaceDE w:val="0"/>
        <w:autoSpaceDN w:val="0"/>
        <w:adjustRightInd w:val="0"/>
        <w:spacing w:after="0" w:line="240" w:lineRule="auto"/>
        <w:jc w:val="both"/>
        <w:rPr>
          <w:rFonts w:eastAsia="Times New Roman" w:cs="Arial"/>
          <w:color w:val="000000"/>
          <w:sz w:val="24"/>
          <w:szCs w:val="24"/>
          <w:lang w:eastAsia="en-GB"/>
        </w:rPr>
      </w:pPr>
      <w:r w:rsidRPr="00A31C52">
        <w:rPr>
          <w:rFonts w:eastAsia="Times New Roman" w:cs="Arial"/>
          <w:color w:val="000000"/>
          <w:sz w:val="24"/>
          <w:szCs w:val="24"/>
          <w:lang w:eastAsia="en-GB"/>
        </w:rPr>
        <w:lastRenderedPageBreak/>
        <w:t xml:space="preserve">Good, well run organisations will provide good quality service to their clients regardless of their choice of quality assurance process. </w:t>
      </w:r>
    </w:p>
    <w:p w14:paraId="317DD6D6" w14:textId="77777777" w:rsidR="00E76F3D" w:rsidRPr="00A31C52" w:rsidRDefault="00E76F3D" w:rsidP="00692F8A">
      <w:pPr>
        <w:shd w:val="clear" w:color="auto" w:fill="FFFFFF"/>
        <w:spacing w:after="0" w:line="240" w:lineRule="auto"/>
        <w:jc w:val="both"/>
        <w:rPr>
          <w:rFonts w:eastAsia="Times New Roman" w:cs="Arial"/>
          <w:color w:val="000000"/>
          <w:sz w:val="24"/>
          <w:szCs w:val="24"/>
          <w:lang w:eastAsia="en-GB"/>
        </w:rPr>
      </w:pPr>
    </w:p>
    <w:p w14:paraId="15632531" w14:textId="0CBC7C97" w:rsidR="00A31C52" w:rsidRDefault="00A31C52" w:rsidP="00692F8A">
      <w:pPr>
        <w:shd w:val="clear" w:color="auto" w:fill="FFFFFF"/>
        <w:spacing w:after="0" w:line="240" w:lineRule="auto"/>
        <w:jc w:val="both"/>
        <w:rPr>
          <w:rFonts w:eastAsia="Times New Roman" w:cs="Arial"/>
          <w:color w:val="000000"/>
          <w:sz w:val="24"/>
          <w:szCs w:val="24"/>
          <w:lang w:eastAsia="en-GB"/>
        </w:rPr>
      </w:pPr>
      <w:r w:rsidRPr="00A31C52">
        <w:rPr>
          <w:rFonts w:eastAsia="Times New Roman" w:cs="Arial"/>
          <w:color w:val="000000"/>
          <w:sz w:val="24"/>
          <w:szCs w:val="24"/>
          <w:lang w:eastAsia="en-GB"/>
        </w:rPr>
        <w:t xml:space="preserve">The </w:t>
      </w:r>
      <w:r w:rsidR="00E76F3D">
        <w:rPr>
          <w:rFonts w:eastAsia="Times New Roman" w:cs="Arial"/>
          <w:color w:val="000000"/>
          <w:sz w:val="24"/>
          <w:szCs w:val="24"/>
          <w:lang w:eastAsia="en-GB"/>
        </w:rPr>
        <w:t xml:space="preserve">AQS </w:t>
      </w:r>
      <w:r w:rsidRPr="00A31C52">
        <w:rPr>
          <w:rFonts w:eastAsia="Times New Roman" w:cs="Arial"/>
          <w:color w:val="000000"/>
          <w:sz w:val="24"/>
          <w:szCs w:val="24"/>
          <w:lang w:eastAsia="en-GB"/>
        </w:rPr>
        <w:t>creates the right conditions for growing committed and supported practitioners, which is crucial to good advice. It provides assurance that advice is well delivered for advisers, managers, trustees, service users and funders as well as providing the common bond between different types of advice services serving different client groups. Whilst it is possible for organisations who do not hold a quality standard to provide good advice, the A</w:t>
      </w:r>
      <w:r w:rsidR="0031109C">
        <w:rPr>
          <w:rFonts w:eastAsia="Times New Roman" w:cs="Arial"/>
          <w:color w:val="000000"/>
          <w:sz w:val="24"/>
          <w:szCs w:val="24"/>
          <w:lang w:eastAsia="en-GB"/>
        </w:rPr>
        <w:t>QS</w:t>
      </w:r>
      <w:r w:rsidRPr="00A31C52">
        <w:rPr>
          <w:rFonts w:eastAsia="Times New Roman" w:cs="Arial"/>
          <w:color w:val="000000"/>
          <w:sz w:val="24"/>
          <w:szCs w:val="24"/>
          <w:lang w:eastAsia="en-GB"/>
        </w:rPr>
        <w:t xml:space="preserve"> helps ensure organisations are well </w:t>
      </w:r>
      <w:r w:rsidR="001002DC">
        <w:rPr>
          <w:rFonts w:eastAsia="Times New Roman" w:cs="Arial"/>
          <w:color w:val="000000"/>
          <w:sz w:val="24"/>
          <w:szCs w:val="24"/>
          <w:lang w:eastAsia="en-GB"/>
        </w:rPr>
        <w:t xml:space="preserve">governed and </w:t>
      </w:r>
      <w:r w:rsidRPr="00A31C52">
        <w:rPr>
          <w:rFonts w:eastAsia="Times New Roman" w:cs="Arial"/>
          <w:color w:val="000000"/>
          <w:sz w:val="24"/>
          <w:szCs w:val="24"/>
          <w:lang w:eastAsia="en-GB"/>
        </w:rPr>
        <w:t>managed, which helps to ensure development, continual improvement and (most important in the current climate) sustainability.</w:t>
      </w:r>
    </w:p>
    <w:p w14:paraId="3C70F910" w14:textId="77777777" w:rsidR="0092395F" w:rsidRPr="00A31C52" w:rsidRDefault="0092395F" w:rsidP="00692F8A">
      <w:pPr>
        <w:shd w:val="clear" w:color="auto" w:fill="FFFFFF"/>
        <w:spacing w:after="0" w:line="240" w:lineRule="auto"/>
        <w:jc w:val="both"/>
        <w:rPr>
          <w:rFonts w:eastAsia="Times New Roman" w:cs="Arial"/>
          <w:color w:val="000000"/>
          <w:sz w:val="24"/>
          <w:szCs w:val="24"/>
          <w:lang w:eastAsia="en-GB"/>
        </w:rPr>
      </w:pPr>
    </w:p>
    <w:p w14:paraId="179672D7" w14:textId="35A923E1" w:rsidR="00A31C52" w:rsidRDefault="00A31C52" w:rsidP="00692F8A">
      <w:pPr>
        <w:shd w:val="clear" w:color="auto" w:fill="FFFFFF"/>
        <w:spacing w:after="0" w:line="240" w:lineRule="auto"/>
        <w:jc w:val="both"/>
        <w:outlineLvl w:val="1"/>
        <w:rPr>
          <w:rFonts w:eastAsia="Times New Roman" w:cs="Arial"/>
          <w:color w:val="000000"/>
          <w:sz w:val="24"/>
          <w:szCs w:val="24"/>
          <w:lang w:eastAsia="en-GB"/>
        </w:rPr>
      </w:pPr>
      <w:r w:rsidRPr="00A31C52">
        <w:rPr>
          <w:rFonts w:eastAsia="Times New Roman" w:cs="Arial"/>
          <w:color w:val="000000"/>
          <w:sz w:val="24"/>
          <w:szCs w:val="24"/>
          <w:lang w:eastAsia="en-GB"/>
        </w:rPr>
        <w:t>There are many reasons organisations may want to apply for a quality standard, but we feel there are particular benefits to be gained from holding the AQS:</w:t>
      </w:r>
    </w:p>
    <w:p w14:paraId="34D23552" w14:textId="77777777" w:rsidR="003261A4" w:rsidRPr="00A35CE6" w:rsidRDefault="003261A4" w:rsidP="00692F8A">
      <w:pPr>
        <w:shd w:val="clear" w:color="auto" w:fill="FFFFFF"/>
        <w:spacing w:after="0" w:line="240" w:lineRule="auto"/>
        <w:jc w:val="both"/>
        <w:outlineLvl w:val="1"/>
        <w:rPr>
          <w:rFonts w:eastAsia="Times New Roman" w:cs="Arial"/>
          <w:color w:val="000000"/>
          <w:sz w:val="28"/>
          <w:szCs w:val="28"/>
          <w:lang w:eastAsia="en-GB"/>
        </w:rPr>
      </w:pPr>
    </w:p>
    <w:p w14:paraId="01C051C4" w14:textId="3FF817AE"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692F8A">
        <w:rPr>
          <w:rFonts w:eastAsia="Times New Roman" w:cs="Arial"/>
          <w:b/>
          <w:bCs/>
          <w:color w:val="FFC000"/>
          <w:sz w:val="28"/>
          <w:szCs w:val="28"/>
          <w:lang w:eastAsia="en-GB"/>
        </w:rPr>
        <w:t xml:space="preserve">Assurance of </w:t>
      </w:r>
      <w:r w:rsidR="0092395F" w:rsidRPr="00692F8A">
        <w:rPr>
          <w:rFonts w:eastAsia="Times New Roman" w:cs="Arial"/>
          <w:b/>
          <w:bCs/>
          <w:color w:val="FFC000"/>
          <w:sz w:val="28"/>
          <w:szCs w:val="28"/>
          <w:lang w:eastAsia="en-GB"/>
        </w:rPr>
        <w:t>Q</w:t>
      </w:r>
      <w:r w:rsidRPr="00692F8A">
        <w:rPr>
          <w:rFonts w:eastAsia="Times New Roman" w:cs="Arial"/>
          <w:b/>
          <w:bCs/>
          <w:color w:val="FFC000"/>
          <w:sz w:val="28"/>
          <w:szCs w:val="28"/>
          <w:lang w:eastAsia="en-GB"/>
        </w:rPr>
        <w:t>uality</w:t>
      </w:r>
    </w:p>
    <w:p w14:paraId="4A0D6D65" w14:textId="09686067" w:rsidR="00A31C52" w:rsidRPr="00A476AC" w:rsidRDefault="00A31C52" w:rsidP="00692F8A">
      <w:pPr>
        <w:numPr>
          <w:ilvl w:val="0"/>
          <w:numId w:val="9"/>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 xml:space="preserve">External validation that your service is working according to best practice </w:t>
      </w:r>
    </w:p>
    <w:p w14:paraId="04470A64" w14:textId="327B6275" w:rsidR="00A476AC" w:rsidRPr="00A42AFB" w:rsidRDefault="00A476AC" w:rsidP="00A476AC">
      <w:pPr>
        <w:spacing w:after="0" w:line="240" w:lineRule="auto"/>
        <w:jc w:val="both"/>
        <w:textAlignment w:val="baseline"/>
        <w:rPr>
          <w:rFonts w:eastAsia="Times New Roman" w:cs="Arial"/>
          <w:b/>
          <w:bCs/>
          <w:color w:val="FFC000" w:themeColor="accent4"/>
          <w:sz w:val="28"/>
          <w:szCs w:val="28"/>
          <w:lang w:eastAsia="en-GB"/>
        </w:rPr>
      </w:pPr>
      <w:r w:rsidRPr="00A476AC">
        <w:rPr>
          <w:rFonts w:eastAsia="Times New Roman" w:cs="Arial"/>
          <w:b/>
          <w:bCs/>
          <w:color w:val="FFC000" w:themeColor="accent4"/>
          <w:sz w:val="28"/>
          <w:szCs w:val="28"/>
          <w:lang w:eastAsia="en-GB"/>
        </w:rPr>
        <w:t>Leadership</w:t>
      </w:r>
    </w:p>
    <w:p w14:paraId="28D2DF32" w14:textId="382C54D9" w:rsidR="00A476AC" w:rsidRPr="000F1C36" w:rsidRDefault="00A476AC" w:rsidP="00A476AC">
      <w:pPr>
        <w:pStyle w:val="ListParagraph"/>
        <w:numPr>
          <w:ilvl w:val="0"/>
          <w:numId w:val="57"/>
        </w:numPr>
        <w:spacing w:after="0" w:line="240" w:lineRule="auto"/>
        <w:jc w:val="both"/>
        <w:textAlignment w:val="baseline"/>
        <w:rPr>
          <w:rFonts w:eastAsia="Times New Roman" w:cs="Arial"/>
          <w:b/>
          <w:bCs/>
          <w:sz w:val="24"/>
          <w:szCs w:val="24"/>
          <w:lang w:eastAsia="en-GB"/>
        </w:rPr>
      </w:pPr>
      <w:r w:rsidRPr="00A476AC">
        <w:rPr>
          <w:sz w:val="24"/>
          <w:szCs w:val="24"/>
        </w:rPr>
        <w:t xml:space="preserve">Holders of the Advice Quality Standard must have structures and procedures which ensure effective </w:t>
      </w:r>
      <w:r w:rsidR="000F1C36">
        <w:rPr>
          <w:sz w:val="24"/>
          <w:szCs w:val="24"/>
        </w:rPr>
        <w:t xml:space="preserve">governance, </w:t>
      </w:r>
      <w:r w:rsidRPr="00A476AC">
        <w:rPr>
          <w:sz w:val="24"/>
          <w:szCs w:val="24"/>
        </w:rPr>
        <w:t>leadership and management of the organisation and its resources</w:t>
      </w:r>
    </w:p>
    <w:p w14:paraId="002AA772" w14:textId="6838DCAD"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 xml:space="preserve">Quality </w:t>
      </w:r>
      <w:r w:rsidR="0031109C" w:rsidRPr="00A35CE6">
        <w:rPr>
          <w:rFonts w:eastAsia="Times New Roman" w:cs="Arial"/>
          <w:b/>
          <w:bCs/>
          <w:color w:val="FFC000"/>
          <w:sz w:val="28"/>
          <w:szCs w:val="28"/>
          <w:lang w:eastAsia="en-GB"/>
        </w:rPr>
        <w:t>V</w:t>
      </w:r>
      <w:r w:rsidRPr="00A35CE6">
        <w:rPr>
          <w:rFonts w:eastAsia="Times New Roman" w:cs="Arial"/>
          <w:b/>
          <w:bCs/>
          <w:color w:val="FFC000"/>
          <w:sz w:val="28"/>
          <w:szCs w:val="28"/>
          <w:lang w:eastAsia="en-GB"/>
        </w:rPr>
        <w:t>alues</w:t>
      </w:r>
    </w:p>
    <w:p w14:paraId="7F666C2B" w14:textId="4C3E5DE5" w:rsidR="00A31C52" w:rsidRPr="00A31C52" w:rsidRDefault="00A31C52" w:rsidP="00692F8A">
      <w:pPr>
        <w:numPr>
          <w:ilvl w:val="0"/>
          <w:numId w:val="10"/>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 xml:space="preserve">Demonstrates that the quality of service delivered to clients is at the heart of </w:t>
      </w:r>
      <w:r w:rsidR="005E1789">
        <w:rPr>
          <w:rFonts w:eastAsia="Times New Roman" w:cs="Arial"/>
          <w:color w:val="000000"/>
          <w:sz w:val="24"/>
          <w:szCs w:val="24"/>
          <w:lang w:eastAsia="en-GB"/>
        </w:rPr>
        <w:t>your</w:t>
      </w:r>
      <w:r w:rsidRPr="00A31C52">
        <w:rPr>
          <w:rFonts w:eastAsia="Times New Roman" w:cs="Arial"/>
          <w:color w:val="000000"/>
          <w:sz w:val="24"/>
          <w:szCs w:val="24"/>
          <w:lang w:eastAsia="en-GB"/>
        </w:rPr>
        <w:t xml:space="preserve"> work and not an additional add-on</w:t>
      </w:r>
    </w:p>
    <w:p w14:paraId="1750B0D3" w14:textId="77777777" w:rsidR="00A31C52" w:rsidRPr="00A31C52" w:rsidRDefault="00A31C52" w:rsidP="00692F8A">
      <w:pPr>
        <w:numPr>
          <w:ilvl w:val="0"/>
          <w:numId w:val="10"/>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When funding is tight, as it is now, this is more important than ever</w:t>
      </w:r>
    </w:p>
    <w:p w14:paraId="0D9C529E" w14:textId="0404F4BC"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 xml:space="preserve">Better </w:t>
      </w:r>
      <w:r w:rsidR="0031109C" w:rsidRPr="00A35CE6">
        <w:rPr>
          <w:rFonts w:eastAsia="Times New Roman" w:cs="Arial"/>
          <w:b/>
          <w:bCs/>
          <w:color w:val="FFC000"/>
          <w:sz w:val="28"/>
          <w:szCs w:val="28"/>
          <w:lang w:eastAsia="en-GB"/>
        </w:rPr>
        <w:t>Cl</w:t>
      </w:r>
      <w:r w:rsidRPr="00A35CE6">
        <w:rPr>
          <w:rFonts w:eastAsia="Times New Roman" w:cs="Arial"/>
          <w:b/>
          <w:bCs/>
          <w:color w:val="FFC000"/>
          <w:sz w:val="28"/>
          <w:szCs w:val="28"/>
          <w:lang w:eastAsia="en-GB"/>
        </w:rPr>
        <w:t xml:space="preserve">ient </w:t>
      </w:r>
      <w:r w:rsidR="0031109C" w:rsidRPr="00A35CE6">
        <w:rPr>
          <w:rFonts w:eastAsia="Times New Roman" w:cs="Arial"/>
          <w:b/>
          <w:bCs/>
          <w:color w:val="FFC000"/>
          <w:sz w:val="28"/>
          <w:szCs w:val="28"/>
          <w:lang w:eastAsia="en-GB"/>
        </w:rPr>
        <w:t>O</w:t>
      </w:r>
      <w:r w:rsidRPr="00A35CE6">
        <w:rPr>
          <w:rFonts w:eastAsia="Times New Roman" w:cs="Arial"/>
          <w:b/>
          <w:bCs/>
          <w:color w:val="FFC000"/>
          <w:sz w:val="28"/>
          <w:szCs w:val="28"/>
          <w:lang w:eastAsia="en-GB"/>
        </w:rPr>
        <w:t>utcomes</w:t>
      </w:r>
    </w:p>
    <w:p w14:paraId="411A2135" w14:textId="77777777" w:rsidR="00A31C52" w:rsidRPr="00A31C52" w:rsidRDefault="00A31C52" w:rsidP="00692F8A">
      <w:pPr>
        <w:numPr>
          <w:ilvl w:val="0"/>
          <w:numId w:val="11"/>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Evidence from other fields has shown that regardless of other factors, the outcomes for clients using a quality marked service are greater than the outcomes from those without</w:t>
      </w:r>
    </w:p>
    <w:p w14:paraId="2278D5BB" w14:textId="7F710AED"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 xml:space="preserve">Better </w:t>
      </w:r>
      <w:r w:rsidR="0031109C" w:rsidRPr="00A35CE6">
        <w:rPr>
          <w:rFonts w:eastAsia="Times New Roman" w:cs="Arial"/>
          <w:b/>
          <w:bCs/>
          <w:color w:val="FFC000"/>
          <w:sz w:val="28"/>
          <w:szCs w:val="28"/>
          <w:lang w:eastAsia="en-GB"/>
        </w:rPr>
        <w:t>R</w:t>
      </w:r>
      <w:r w:rsidRPr="00A35CE6">
        <w:rPr>
          <w:rFonts w:eastAsia="Times New Roman" w:cs="Arial"/>
          <w:b/>
          <w:bCs/>
          <w:color w:val="FFC000"/>
          <w:sz w:val="28"/>
          <w:szCs w:val="28"/>
          <w:lang w:eastAsia="en-GB"/>
        </w:rPr>
        <w:t xml:space="preserve">isk </w:t>
      </w:r>
      <w:r w:rsidR="0031109C" w:rsidRPr="00A35CE6">
        <w:rPr>
          <w:rFonts w:eastAsia="Times New Roman" w:cs="Arial"/>
          <w:b/>
          <w:bCs/>
          <w:color w:val="FFC000"/>
          <w:sz w:val="28"/>
          <w:szCs w:val="28"/>
          <w:lang w:eastAsia="en-GB"/>
        </w:rPr>
        <w:t>A</w:t>
      </w:r>
      <w:r w:rsidRPr="00A35CE6">
        <w:rPr>
          <w:rFonts w:eastAsia="Times New Roman" w:cs="Arial"/>
          <w:b/>
          <w:bCs/>
          <w:color w:val="FFC000"/>
          <w:sz w:val="28"/>
          <w:szCs w:val="28"/>
          <w:lang w:eastAsia="en-GB"/>
        </w:rPr>
        <w:t>ssessment</w:t>
      </w:r>
    </w:p>
    <w:p w14:paraId="10AC3ADB" w14:textId="4D9E8240" w:rsidR="00A31C52" w:rsidRPr="00A31C52" w:rsidRDefault="00A31C52" w:rsidP="00692F8A">
      <w:pPr>
        <w:numPr>
          <w:ilvl w:val="0"/>
          <w:numId w:val="12"/>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The discipline of AQS ensures that services keep on top of the main areas of risk</w:t>
      </w:r>
    </w:p>
    <w:p w14:paraId="3A5AA7D2" w14:textId="77777777" w:rsidR="00A31C52" w:rsidRPr="00A31C52" w:rsidRDefault="00A31C52" w:rsidP="00692F8A">
      <w:pPr>
        <w:numPr>
          <w:ilvl w:val="0"/>
          <w:numId w:val="12"/>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Knowing about and anticipating risk is a key factor in service sustainability</w:t>
      </w:r>
    </w:p>
    <w:p w14:paraId="42E4E8F9" w14:textId="26962AA0"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 xml:space="preserve">Access to </w:t>
      </w:r>
      <w:r w:rsidR="0031109C" w:rsidRPr="00A35CE6">
        <w:rPr>
          <w:rFonts w:eastAsia="Times New Roman" w:cs="Arial"/>
          <w:b/>
          <w:bCs/>
          <w:color w:val="FFC000"/>
          <w:sz w:val="28"/>
          <w:szCs w:val="28"/>
          <w:lang w:eastAsia="en-GB"/>
        </w:rPr>
        <w:t>F</w:t>
      </w:r>
      <w:r w:rsidRPr="00A35CE6">
        <w:rPr>
          <w:rFonts w:eastAsia="Times New Roman" w:cs="Arial"/>
          <w:b/>
          <w:bCs/>
          <w:color w:val="FFC000"/>
          <w:sz w:val="28"/>
          <w:szCs w:val="28"/>
          <w:lang w:eastAsia="en-GB"/>
        </w:rPr>
        <w:t>unding</w:t>
      </w:r>
    </w:p>
    <w:p w14:paraId="62CA6F72" w14:textId="77777777" w:rsidR="00A31C52" w:rsidRPr="00A31C52" w:rsidRDefault="00A31C52" w:rsidP="00692F8A">
      <w:pPr>
        <w:numPr>
          <w:ilvl w:val="0"/>
          <w:numId w:val="13"/>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Many funders like to see quality standards in place, some funders insist on it.</w:t>
      </w:r>
    </w:p>
    <w:p w14:paraId="0B226433" w14:textId="57168F15" w:rsidR="00A31C52" w:rsidRPr="00A35CE6" w:rsidRDefault="00A31C52" w:rsidP="00692F8A">
      <w:pPr>
        <w:numPr>
          <w:ilvl w:val="0"/>
          <w:numId w:val="13"/>
        </w:numPr>
        <w:spacing w:after="0" w:line="240" w:lineRule="auto"/>
        <w:jc w:val="both"/>
        <w:textAlignment w:val="baseline"/>
        <w:rPr>
          <w:rFonts w:eastAsia="Times New Roman" w:cs="Arial"/>
          <w:color w:val="333333"/>
          <w:sz w:val="28"/>
          <w:szCs w:val="28"/>
          <w:lang w:eastAsia="en-GB"/>
        </w:rPr>
      </w:pPr>
      <w:r w:rsidRPr="00A31C52">
        <w:rPr>
          <w:rFonts w:eastAsia="Times New Roman" w:cs="Arial"/>
          <w:color w:val="000000"/>
          <w:sz w:val="24"/>
          <w:szCs w:val="24"/>
          <w:lang w:eastAsia="en-GB"/>
        </w:rPr>
        <w:t>The A</w:t>
      </w:r>
      <w:r w:rsidR="005429E1">
        <w:rPr>
          <w:rFonts w:eastAsia="Times New Roman" w:cs="Arial"/>
          <w:color w:val="000000"/>
          <w:sz w:val="24"/>
          <w:szCs w:val="24"/>
          <w:lang w:eastAsia="en-GB"/>
        </w:rPr>
        <w:t>QS</w:t>
      </w:r>
      <w:r w:rsidRPr="00A31C52">
        <w:rPr>
          <w:rFonts w:eastAsia="Times New Roman" w:cs="Arial"/>
          <w:color w:val="000000"/>
          <w:sz w:val="24"/>
          <w:szCs w:val="24"/>
          <w:lang w:eastAsia="en-GB"/>
        </w:rPr>
        <w:t xml:space="preserve"> is accredited by the Money </w:t>
      </w:r>
      <w:r w:rsidR="005429E1">
        <w:rPr>
          <w:rFonts w:eastAsia="Times New Roman" w:cs="Arial"/>
          <w:color w:val="000000"/>
          <w:sz w:val="24"/>
          <w:szCs w:val="24"/>
          <w:lang w:eastAsia="en-GB"/>
        </w:rPr>
        <w:t>and Pensions Service (</w:t>
      </w:r>
      <w:proofErr w:type="spellStart"/>
      <w:r w:rsidR="005429E1">
        <w:rPr>
          <w:rFonts w:eastAsia="Times New Roman" w:cs="Arial"/>
          <w:color w:val="000000"/>
          <w:sz w:val="24"/>
          <w:szCs w:val="24"/>
          <w:lang w:eastAsia="en-GB"/>
        </w:rPr>
        <w:t>MaPS</w:t>
      </w:r>
      <w:proofErr w:type="spellEnd"/>
      <w:r w:rsidR="005429E1">
        <w:rPr>
          <w:rFonts w:eastAsia="Times New Roman" w:cs="Arial"/>
          <w:color w:val="000000"/>
          <w:sz w:val="24"/>
          <w:szCs w:val="24"/>
          <w:lang w:eastAsia="en-GB"/>
        </w:rPr>
        <w:t>)</w:t>
      </w:r>
      <w:r w:rsidRPr="00A31C52">
        <w:rPr>
          <w:rFonts w:eastAsia="Times New Roman" w:cs="Arial"/>
          <w:color w:val="000000"/>
          <w:sz w:val="24"/>
          <w:szCs w:val="24"/>
          <w:lang w:eastAsia="en-GB"/>
        </w:rPr>
        <w:t xml:space="preserve">. Only services </w:t>
      </w:r>
      <w:r w:rsidRPr="00A35CE6">
        <w:rPr>
          <w:rFonts w:eastAsia="Times New Roman" w:cs="Arial"/>
          <w:color w:val="000000"/>
          <w:sz w:val="24"/>
          <w:szCs w:val="24"/>
          <w:lang w:eastAsia="en-GB"/>
        </w:rPr>
        <w:t xml:space="preserve">holding an accredited standard can apply for funding from </w:t>
      </w:r>
      <w:proofErr w:type="spellStart"/>
      <w:r w:rsidR="0052705C" w:rsidRPr="00A35CE6">
        <w:rPr>
          <w:rFonts w:eastAsia="Times New Roman" w:cs="Arial"/>
          <w:color w:val="000000"/>
          <w:sz w:val="24"/>
          <w:szCs w:val="24"/>
          <w:lang w:eastAsia="en-GB"/>
        </w:rPr>
        <w:t>MaPS</w:t>
      </w:r>
      <w:proofErr w:type="spellEnd"/>
    </w:p>
    <w:p w14:paraId="416AAEB3" w14:textId="77777777"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Accountability</w:t>
      </w:r>
    </w:p>
    <w:p w14:paraId="34BCEF61" w14:textId="77777777" w:rsidR="00A31C52" w:rsidRPr="00A31C52" w:rsidRDefault="00A31C52" w:rsidP="00692F8A">
      <w:pPr>
        <w:numPr>
          <w:ilvl w:val="0"/>
          <w:numId w:val="14"/>
        </w:numPr>
        <w:spacing w:after="0" w:line="240" w:lineRule="auto"/>
        <w:ind w:left="714" w:hanging="357"/>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Board of Trustees and senior management teams can use the report from the AQS to evidence good practice and to build a better understanding of the service</w:t>
      </w:r>
    </w:p>
    <w:p w14:paraId="4F383AB9" w14:textId="77777777" w:rsidR="00A31C52" w:rsidRPr="00A31C52" w:rsidRDefault="00A31C52" w:rsidP="00692F8A">
      <w:pPr>
        <w:numPr>
          <w:ilvl w:val="0"/>
          <w:numId w:val="14"/>
        </w:numPr>
        <w:spacing w:after="0" w:line="240" w:lineRule="auto"/>
        <w:ind w:left="714" w:hanging="357"/>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Corrective actions and areas for improvement can help Trustees develop long term strategies and business plans</w:t>
      </w:r>
    </w:p>
    <w:p w14:paraId="3B31A6EB" w14:textId="77777777"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Benchmarking</w:t>
      </w:r>
    </w:p>
    <w:p w14:paraId="7ADD6BCB" w14:textId="60A0D39D" w:rsidR="00A31C52" w:rsidRPr="007D47B8" w:rsidRDefault="00A31C52" w:rsidP="00692F8A">
      <w:pPr>
        <w:numPr>
          <w:ilvl w:val="0"/>
          <w:numId w:val="15"/>
        </w:numPr>
        <w:spacing w:after="0" w:line="240" w:lineRule="auto"/>
        <w:ind w:left="714" w:hanging="357"/>
        <w:jc w:val="both"/>
        <w:textAlignment w:val="baseline"/>
        <w:rPr>
          <w:rFonts w:eastAsia="Times New Roman" w:cs="Arial"/>
          <w:b/>
          <w:bCs/>
          <w:sz w:val="24"/>
          <w:szCs w:val="24"/>
          <w:lang w:eastAsia="en-GB"/>
        </w:rPr>
      </w:pPr>
      <w:r w:rsidRPr="006D6D56">
        <w:rPr>
          <w:rFonts w:eastAsia="Times New Roman" w:cs="Arial"/>
          <w:sz w:val="24"/>
          <w:szCs w:val="24"/>
          <w:lang w:eastAsia="en-GB"/>
        </w:rPr>
        <w:t>As one of 700 organisations which hold the AQS you have access to a range of organisations undertaking similar or comparable work to you</w:t>
      </w:r>
    </w:p>
    <w:p w14:paraId="14E31284" w14:textId="77777777" w:rsidR="007D47B8" w:rsidRPr="006D6D56" w:rsidRDefault="007D47B8" w:rsidP="007D47B8">
      <w:pPr>
        <w:spacing w:after="0" w:line="240" w:lineRule="auto"/>
        <w:ind w:left="714"/>
        <w:jc w:val="both"/>
        <w:textAlignment w:val="baseline"/>
        <w:rPr>
          <w:rFonts w:eastAsia="Times New Roman" w:cs="Arial"/>
          <w:b/>
          <w:bCs/>
          <w:sz w:val="24"/>
          <w:szCs w:val="24"/>
          <w:lang w:eastAsia="en-GB"/>
        </w:rPr>
      </w:pPr>
    </w:p>
    <w:p w14:paraId="1B7D5691" w14:textId="77777777" w:rsidR="00A31C52" w:rsidRPr="00A35CE6" w:rsidRDefault="00A31C52" w:rsidP="00692F8A">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Opportunities for referrals</w:t>
      </w:r>
    </w:p>
    <w:p w14:paraId="326EAA0E" w14:textId="10AF380F" w:rsidR="00A31C52" w:rsidRPr="00A31C52" w:rsidRDefault="00A31C52" w:rsidP="00692F8A">
      <w:pPr>
        <w:numPr>
          <w:ilvl w:val="0"/>
          <w:numId w:val="16"/>
        </w:numPr>
        <w:spacing w:after="0" w:line="240" w:lineRule="auto"/>
        <w:ind w:left="714" w:hanging="357"/>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lastRenderedPageBreak/>
        <w:t>AQS holders refer to other AQS</w:t>
      </w:r>
      <w:r w:rsidR="00A40752">
        <w:rPr>
          <w:rFonts w:eastAsia="Times New Roman" w:cs="Arial"/>
          <w:color w:val="000000"/>
          <w:sz w:val="24"/>
          <w:szCs w:val="24"/>
          <w:lang w:eastAsia="en-GB"/>
        </w:rPr>
        <w:t xml:space="preserve"> holders</w:t>
      </w:r>
      <w:r w:rsidRPr="00A31C52">
        <w:rPr>
          <w:rFonts w:eastAsia="Times New Roman" w:cs="Arial"/>
          <w:color w:val="000000"/>
          <w:sz w:val="24"/>
          <w:szCs w:val="24"/>
          <w:lang w:eastAsia="en-GB"/>
        </w:rPr>
        <w:t xml:space="preserve"> as </w:t>
      </w:r>
      <w:r w:rsidR="00A40752">
        <w:rPr>
          <w:rFonts w:eastAsia="Times New Roman" w:cs="Arial"/>
          <w:color w:val="000000"/>
          <w:sz w:val="24"/>
          <w:szCs w:val="24"/>
          <w:lang w:eastAsia="en-GB"/>
        </w:rPr>
        <w:t>their f</w:t>
      </w:r>
      <w:r w:rsidRPr="00A31C52">
        <w:rPr>
          <w:rFonts w:eastAsia="Times New Roman" w:cs="Arial"/>
          <w:color w:val="000000"/>
          <w:sz w:val="24"/>
          <w:szCs w:val="24"/>
          <w:lang w:eastAsia="en-GB"/>
        </w:rPr>
        <w:t xml:space="preserve">irst choice </w:t>
      </w:r>
    </w:p>
    <w:p w14:paraId="5A7EA976" w14:textId="6EC3685A" w:rsidR="00A31C52" w:rsidRPr="00A42AFB" w:rsidRDefault="00A31C52" w:rsidP="00692F8A">
      <w:pPr>
        <w:numPr>
          <w:ilvl w:val="0"/>
          <w:numId w:val="16"/>
        </w:numPr>
        <w:spacing w:after="0" w:line="240" w:lineRule="auto"/>
        <w:ind w:left="714" w:hanging="357"/>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Many partnerships have been built on the basis that the AQS is a common language across different services</w:t>
      </w:r>
    </w:p>
    <w:p w14:paraId="59874220" w14:textId="77777777" w:rsidR="00A42AFB" w:rsidRPr="00A31C52" w:rsidRDefault="00A42AFB" w:rsidP="00A42AFB">
      <w:pPr>
        <w:spacing w:after="0" w:line="240" w:lineRule="auto"/>
        <w:ind w:left="714"/>
        <w:jc w:val="both"/>
        <w:textAlignment w:val="baseline"/>
        <w:rPr>
          <w:rFonts w:eastAsia="Times New Roman" w:cs="Arial"/>
          <w:color w:val="333333"/>
          <w:sz w:val="24"/>
          <w:szCs w:val="24"/>
          <w:lang w:eastAsia="en-GB"/>
        </w:rPr>
      </w:pPr>
    </w:p>
    <w:p w14:paraId="4837ED8E" w14:textId="77777777" w:rsidR="00A31C52" w:rsidRPr="00A35CE6" w:rsidRDefault="00A31C52" w:rsidP="003C1BAF">
      <w:pPr>
        <w:spacing w:after="0" w:line="240" w:lineRule="auto"/>
        <w:jc w:val="both"/>
        <w:textAlignment w:val="baseline"/>
        <w:rPr>
          <w:rFonts w:eastAsia="Times New Roman" w:cs="Arial"/>
          <w:b/>
          <w:bCs/>
          <w:color w:val="FFC000"/>
          <w:sz w:val="28"/>
          <w:szCs w:val="28"/>
          <w:lang w:eastAsia="en-GB"/>
        </w:rPr>
      </w:pPr>
      <w:r w:rsidRPr="00A35CE6">
        <w:rPr>
          <w:rFonts w:eastAsia="Times New Roman" w:cs="Arial"/>
          <w:b/>
          <w:bCs/>
          <w:color w:val="FFC000"/>
          <w:sz w:val="28"/>
          <w:szCs w:val="28"/>
          <w:lang w:eastAsia="en-GB"/>
        </w:rPr>
        <w:t>Community of AQS practitioners</w:t>
      </w:r>
    </w:p>
    <w:p w14:paraId="206F8DE2" w14:textId="77777777" w:rsidR="009E4DE7" w:rsidRDefault="00A31C52" w:rsidP="00483783">
      <w:pPr>
        <w:numPr>
          <w:ilvl w:val="0"/>
          <w:numId w:val="17"/>
        </w:numPr>
        <w:spacing w:after="0" w:line="240" w:lineRule="auto"/>
        <w:jc w:val="both"/>
        <w:textAlignment w:val="baseline"/>
        <w:rPr>
          <w:rFonts w:eastAsia="Times New Roman" w:cs="Arial"/>
          <w:color w:val="333333"/>
          <w:sz w:val="24"/>
          <w:szCs w:val="24"/>
          <w:lang w:eastAsia="en-GB"/>
        </w:rPr>
      </w:pPr>
      <w:r w:rsidRPr="00A31C52">
        <w:rPr>
          <w:rFonts w:eastAsia="Times New Roman" w:cs="Arial"/>
          <w:color w:val="000000"/>
          <w:sz w:val="24"/>
          <w:szCs w:val="24"/>
          <w:lang w:eastAsia="en-GB"/>
        </w:rPr>
        <w:t>Through th</w:t>
      </w:r>
      <w:r w:rsidR="008552A1">
        <w:rPr>
          <w:rFonts w:eastAsia="Times New Roman" w:cs="Arial"/>
          <w:color w:val="000000"/>
          <w:sz w:val="24"/>
          <w:szCs w:val="24"/>
          <w:lang w:eastAsia="en-GB"/>
        </w:rPr>
        <w:t>e ASA</w:t>
      </w:r>
      <w:r w:rsidRPr="00A31C52">
        <w:rPr>
          <w:rFonts w:eastAsia="Times New Roman" w:cs="Arial"/>
          <w:color w:val="000000"/>
          <w:sz w:val="24"/>
          <w:szCs w:val="24"/>
          <w:lang w:eastAsia="en-GB"/>
        </w:rPr>
        <w:t xml:space="preserve"> website and through the other opportunities </w:t>
      </w:r>
      <w:r w:rsidR="003261A4">
        <w:rPr>
          <w:rFonts w:eastAsia="Times New Roman" w:cs="Arial"/>
          <w:color w:val="000000"/>
          <w:sz w:val="24"/>
          <w:szCs w:val="24"/>
          <w:lang w:eastAsia="en-GB"/>
        </w:rPr>
        <w:t>they</w:t>
      </w:r>
      <w:r w:rsidRPr="00A31C52">
        <w:rPr>
          <w:rFonts w:eastAsia="Times New Roman" w:cs="Arial"/>
          <w:color w:val="000000"/>
          <w:sz w:val="24"/>
          <w:szCs w:val="24"/>
          <w:lang w:eastAsia="en-GB"/>
        </w:rPr>
        <w:t xml:space="preserve"> provide, services have access to almost 700 other organisations in the same area of work</w:t>
      </w:r>
    </w:p>
    <w:p w14:paraId="7AAE0E11" w14:textId="77777777" w:rsidR="00A70E27" w:rsidRDefault="00A70E27" w:rsidP="009E4DE7">
      <w:pPr>
        <w:spacing w:after="0" w:line="240" w:lineRule="auto"/>
        <w:jc w:val="both"/>
        <w:textAlignment w:val="baseline"/>
        <w:rPr>
          <w:b/>
          <w:bCs/>
          <w:color w:val="FFC000"/>
          <w:sz w:val="28"/>
          <w:szCs w:val="28"/>
        </w:rPr>
      </w:pPr>
    </w:p>
    <w:p w14:paraId="7FCDDFEB" w14:textId="77777777" w:rsidR="00A70E27" w:rsidRDefault="00A70E27" w:rsidP="009E4DE7">
      <w:pPr>
        <w:spacing w:after="0" w:line="240" w:lineRule="auto"/>
        <w:jc w:val="both"/>
        <w:textAlignment w:val="baseline"/>
        <w:rPr>
          <w:b/>
          <w:bCs/>
          <w:color w:val="FFC000"/>
          <w:sz w:val="28"/>
          <w:szCs w:val="28"/>
        </w:rPr>
      </w:pPr>
    </w:p>
    <w:p w14:paraId="5A23AD25" w14:textId="77777777" w:rsidR="00A70E27" w:rsidRDefault="00A70E27" w:rsidP="009E4DE7">
      <w:pPr>
        <w:spacing w:after="0" w:line="240" w:lineRule="auto"/>
        <w:jc w:val="both"/>
        <w:textAlignment w:val="baseline"/>
        <w:rPr>
          <w:b/>
          <w:bCs/>
          <w:color w:val="FFC000"/>
          <w:sz w:val="28"/>
          <w:szCs w:val="28"/>
        </w:rPr>
      </w:pPr>
    </w:p>
    <w:p w14:paraId="5BDEFD8F" w14:textId="77777777" w:rsidR="00A70E27" w:rsidRDefault="00A70E27" w:rsidP="009E4DE7">
      <w:pPr>
        <w:spacing w:after="0" w:line="240" w:lineRule="auto"/>
        <w:jc w:val="both"/>
        <w:textAlignment w:val="baseline"/>
        <w:rPr>
          <w:b/>
          <w:bCs/>
          <w:color w:val="FFC000"/>
          <w:sz w:val="28"/>
          <w:szCs w:val="28"/>
        </w:rPr>
      </w:pPr>
    </w:p>
    <w:p w14:paraId="159309B3" w14:textId="77777777" w:rsidR="00A70E27" w:rsidRDefault="00A70E27" w:rsidP="009E4DE7">
      <w:pPr>
        <w:spacing w:after="0" w:line="240" w:lineRule="auto"/>
        <w:jc w:val="both"/>
        <w:textAlignment w:val="baseline"/>
        <w:rPr>
          <w:b/>
          <w:bCs/>
          <w:color w:val="FFC000"/>
          <w:sz w:val="28"/>
          <w:szCs w:val="28"/>
        </w:rPr>
      </w:pPr>
    </w:p>
    <w:p w14:paraId="0EEF1D94" w14:textId="77777777" w:rsidR="00A70E27" w:rsidRDefault="00A70E27" w:rsidP="009E4DE7">
      <w:pPr>
        <w:spacing w:after="0" w:line="240" w:lineRule="auto"/>
        <w:jc w:val="both"/>
        <w:textAlignment w:val="baseline"/>
        <w:rPr>
          <w:b/>
          <w:bCs/>
          <w:color w:val="FFC000"/>
          <w:sz w:val="28"/>
          <w:szCs w:val="28"/>
        </w:rPr>
      </w:pPr>
    </w:p>
    <w:p w14:paraId="0820CBC7" w14:textId="77777777" w:rsidR="00A70E27" w:rsidRDefault="00A70E27" w:rsidP="009E4DE7">
      <w:pPr>
        <w:spacing w:after="0" w:line="240" w:lineRule="auto"/>
        <w:jc w:val="both"/>
        <w:textAlignment w:val="baseline"/>
        <w:rPr>
          <w:b/>
          <w:bCs/>
          <w:color w:val="FFC000"/>
          <w:sz w:val="28"/>
          <w:szCs w:val="28"/>
        </w:rPr>
      </w:pPr>
    </w:p>
    <w:p w14:paraId="5782D985" w14:textId="77777777" w:rsidR="00A70E27" w:rsidRDefault="00A70E27" w:rsidP="009E4DE7">
      <w:pPr>
        <w:spacing w:after="0" w:line="240" w:lineRule="auto"/>
        <w:jc w:val="both"/>
        <w:textAlignment w:val="baseline"/>
        <w:rPr>
          <w:b/>
          <w:bCs/>
          <w:color w:val="FFC000"/>
          <w:sz w:val="28"/>
          <w:szCs w:val="28"/>
        </w:rPr>
      </w:pPr>
    </w:p>
    <w:p w14:paraId="0C2F471A" w14:textId="77777777" w:rsidR="00A70E27" w:rsidRDefault="00A70E27" w:rsidP="009E4DE7">
      <w:pPr>
        <w:spacing w:after="0" w:line="240" w:lineRule="auto"/>
        <w:jc w:val="both"/>
        <w:textAlignment w:val="baseline"/>
        <w:rPr>
          <w:b/>
          <w:bCs/>
          <w:color w:val="FFC000"/>
          <w:sz w:val="28"/>
          <w:szCs w:val="28"/>
        </w:rPr>
      </w:pPr>
    </w:p>
    <w:p w14:paraId="580669C4" w14:textId="77777777" w:rsidR="00A70E27" w:rsidRDefault="00A70E27" w:rsidP="009E4DE7">
      <w:pPr>
        <w:spacing w:after="0" w:line="240" w:lineRule="auto"/>
        <w:jc w:val="both"/>
        <w:textAlignment w:val="baseline"/>
        <w:rPr>
          <w:b/>
          <w:bCs/>
          <w:color w:val="FFC000"/>
          <w:sz w:val="28"/>
          <w:szCs w:val="28"/>
        </w:rPr>
      </w:pPr>
    </w:p>
    <w:p w14:paraId="71E669EF" w14:textId="77777777" w:rsidR="00A70E27" w:rsidRDefault="00A70E27" w:rsidP="009E4DE7">
      <w:pPr>
        <w:spacing w:after="0" w:line="240" w:lineRule="auto"/>
        <w:jc w:val="both"/>
        <w:textAlignment w:val="baseline"/>
        <w:rPr>
          <w:b/>
          <w:bCs/>
          <w:color w:val="FFC000"/>
          <w:sz w:val="28"/>
          <w:szCs w:val="28"/>
        </w:rPr>
      </w:pPr>
    </w:p>
    <w:p w14:paraId="1B59FB00" w14:textId="77777777" w:rsidR="00A70E27" w:rsidRDefault="00A70E27" w:rsidP="009E4DE7">
      <w:pPr>
        <w:spacing w:after="0" w:line="240" w:lineRule="auto"/>
        <w:jc w:val="both"/>
        <w:textAlignment w:val="baseline"/>
        <w:rPr>
          <w:b/>
          <w:bCs/>
          <w:color w:val="FFC000"/>
          <w:sz w:val="28"/>
          <w:szCs w:val="28"/>
        </w:rPr>
      </w:pPr>
    </w:p>
    <w:p w14:paraId="7ED00DA7" w14:textId="77777777" w:rsidR="00A70E27" w:rsidRDefault="00A70E27" w:rsidP="009E4DE7">
      <w:pPr>
        <w:spacing w:after="0" w:line="240" w:lineRule="auto"/>
        <w:jc w:val="both"/>
        <w:textAlignment w:val="baseline"/>
        <w:rPr>
          <w:b/>
          <w:bCs/>
          <w:color w:val="FFC000"/>
          <w:sz w:val="28"/>
          <w:szCs w:val="28"/>
        </w:rPr>
      </w:pPr>
    </w:p>
    <w:p w14:paraId="79405211" w14:textId="77777777" w:rsidR="00A70E27" w:rsidRDefault="00A70E27" w:rsidP="009E4DE7">
      <w:pPr>
        <w:spacing w:after="0" w:line="240" w:lineRule="auto"/>
        <w:jc w:val="both"/>
        <w:textAlignment w:val="baseline"/>
        <w:rPr>
          <w:b/>
          <w:bCs/>
          <w:color w:val="FFC000"/>
          <w:sz w:val="28"/>
          <w:szCs w:val="28"/>
        </w:rPr>
      </w:pPr>
    </w:p>
    <w:p w14:paraId="19B0DA4D" w14:textId="77777777" w:rsidR="00A70E27" w:rsidRDefault="00A70E27" w:rsidP="009E4DE7">
      <w:pPr>
        <w:spacing w:after="0" w:line="240" w:lineRule="auto"/>
        <w:jc w:val="both"/>
        <w:textAlignment w:val="baseline"/>
        <w:rPr>
          <w:b/>
          <w:bCs/>
          <w:color w:val="FFC000"/>
          <w:sz w:val="28"/>
          <w:szCs w:val="28"/>
        </w:rPr>
      </w:pPr>
    </w:p>
    <w:p w14:paraId="6E8B032A" w14:textId="77777777" w:rsidR="00A70E27" w:rsidRDefault="00A70E27" w:rsidP="009E4DE7">
      <w:pPr>
        <w:spacing w:after="0" w:line="240" w:lineRule="auto"/>
        <w:jc w:val="both"/>
        <w:textAlignment w:val="baseline"/>
        <w:rPr>
          <w:b/>
          <w:bCs/>
          <w:color w:val="FFC000"/>
          <w:sz w:val="28"/>
          <w:szCs w:val="28"/>
        </w:rPr>
      </w:pPr>
    </w:p>
    <w:p w14:paraId="7346AC96" w14:textId="77777777" w:rsidR="00A70E27" w:rsidRDefault="00A70E27" w:rsidP="009E4DE7">
      <w:pPr>
        <w:spacing w:after="0" w:line="240" w:lineRule="auto"/>
        <w:jc w:val="both"/>
        <w:textAlignment w:val="baseline"/>
        <w:rPr>
          <w:b/>
          <w:bCs/>
          <w:color w:val="FFC000"/>
          <w:sz w:val="28"/>
          <w:szCs w:val="28"/>
        </w:rPr>
      </w:pPr>
    </w:p>
    <w:p w14:paraId="3C191996" w14:textId="77777777" w:rsidR="00A70E27" w:rsidRDefault="00A70E27" w:rsidP="009E4DE7">
      <w:pPr>
        <w:spacing w:after="0" w:line="240" w:lineRule="auto"/>
        <w:jc w:val="both"/>
        <w:textAlignment w:val="baseline"/>
        <w:rPr>
          <w:b/>
          <w:bCs/>
          <w:color w:val="FFC000"/>
          <w:sz w:val="28"/>
          <w:szCs w:val="28"/>
        </w:rPr>
      </w:pPr>
    </w:p>
    <w:p w14:paraId="10D3531C" w14:textId="77777777" w:rsidR="00A70E27" w:rsidRDefault="00A70E27" w:rsidP="009E4DE7">
      <w:pPr>
        <w:spacing w:after="0" w:line="240" w:lineRule="auto"/>
        <w:jc w:val="both"/>
        <w:textAlignment w:val="baseline"/>
        <w:rPr>
          <w:b/>
          <w:bCs/>
          <w:color w:val="FFC000"/>
          <w:sz w:val="28"/>
          <w:szCs w:val="28"/>
        </w:rPr>
      </w:pPr>
    </w:p>
    <w:p w14:paraId="1A9F40CA" w14:textId="77777777" w:rsidR="00A70E27" w:rsidRDefault="00A70E27" w:rsidP="009E4DE7">
      <w:pPr>
        <w:spacing w:after="0" w:line="240" w:lineRule="auto"/>
        <w:jc w:val="both"/>
        <w:textAlignment w:val="baseline"/>
        <w:rPr>
          <w:b/>
          <w:bCs/>
          <w:color w:val="FFC000"/>
          <w:sz w:val="28"/>
          <w:szCs w:val="28"/>
        </w:rPr>
      </w:pPr>
    </w:p>
    <w:p w14:paraId="14111F87" w14:textId="77777777" w:rsidR="00A70E27" w:rsidRDefault="00A70E27" w:rsidP="009E4DE7">
      <w:pPr>
        <w:spacing w:after="0" w:line="240" w:lineRule="auto"/>
        <w:jc w:val="both"/>
        <w:textAlignment w:val="baseline"/>
        <w:rPr>
          <w:b/>
          <w:bCs/>
          <w:color w:val="FFC000"/>
          <w:sz w:val="28"/>
          <w:szCs w:val="28"/>
        </w:rPr>
      </w:pPr>
    </w:p>
    <w:p w14:paraId="614C3B24" w14:textId="77777777" w:rsidR="00A70E27" w:rsidRDefault="00A70E27" w:rsidP="009E4DE7">
      <w:pPr>
        <w:spacing w:after="0" w:line="240" w:lineRule="auto"/>
        <w:jc w:val="both"/>
        <w:textAlignment w:val="baseline"/>
        <w:rPr>
          <w:b/>
          <w:bCs/>
          <w:color w:val="FFC000"/>
          <w:sz w:val="28"/>
          <w:szCs w:val="28"/>
        </w:rPr>
      </w:pPr>
    </w:p>
    <w:p w14:paraId="585F572E" w14:textId="77777777" w:rsidR="00A70E27" w:rsidRDefault="00A70E27" w:rsidP="009E4DE7">
      <w:pPr>
        <w:spacing w:after="0" w:line="240" w:lineRule="auto"/>
        <w:jc w:val="both"/>
        <w:textAlignment w:val="baseline"/>
        <w:rPr>
          <w:b/>
          <w:bCs/>
          <w:color w:val="FFC000"/>
          <w:sz w:val="28"/>
          <w:szCs w:val="28"/>
        </w:rPr>
      </w:pPr>
    </w:p>
    <w:p w14:paraId="0E648A3A" w14:textId="77777777" w:rsidR="00A70E27" w:rsidRDefault="00A70E27" w:rsidP="009E4DE7">
      <w:pPr>
        <w:spacing w:after="0" w:line="240" w:lineRule="auto"/>
        <w:jc w:val="both"/>
        <w:textAlignment w:val="baseline"/>
        <w:rPr>
          <w:b/>
          <w:bCs/>
          <w:color w:val="FFC000"/>
          <w:sz w:val="28"/>
          <w:szCs w:val="28"/>
        </w:rPr>
      </w:pPr>
    </w:p>
    <w:p w14:paraId="1B1E7FB5" w14:textId="77777777" w:rsidR="00A70E27" w:rsidRDefault="00A70E27" w:rsidP="009E4DE7">
      <w:pPr>
        <w:spacing w:after="0" w:line="240" w:lineRule="auto"/>
        <w:jc w:val="both"/>
        <w:textAlignment w:val="baseline"/>
        <w:rPr>
          <w:b/>
          <w:bCs/>
          <w:color w:val="FFC000"/>
          <w:sz w:val="28"/>
          <w:szCs w:val="28"/>
        </w:rPr>
      </w:pPr>
    </w:p>
    <w:p w14:paraId="7337B439" w14:textId="77777777" w:rsidR="00A70E27" w:rsidRDefault="00A70E27" w:rsidP="009E4DE7">
      <w:pPr>
        <w:spacing w:after="0" w:line="240" w:lineRule="auto"/>
        <w:jc w:val="both"/>
        <w:textAlignment w:val="baseline"/>
        <w:rPr>
          <w:b/>
          <w:bCs/>
          <w:color w:val="FFC000"/>
          <w:sz w:val="28"/>
          <w:szCs w:val="28"/>
        </w:rPr>
      </w:pPr>
    </w:p>
    <w:p w14:paraId="031FE06F" w14:textId="77777777" w:rsidR="00A70E27" w:rsidRDefault="00A70E27" w:rsidP="009E4DE7">
      <w:pPr>
        <w:spacing w:after="0" w:line="240" w:lineRule="auto"/>
        <w:jc w:val="both"/>
        <w:textAlignment w:val="baseline"/>
        <w:rPr>
          <w:b/>
          <w:bCs/>
          <w:color w:val="FFC000"/>
          <w:sz w:val="28"/>
          <w:szCs w:val="28"/>
        </w:rPr>
      </w:pPr>
    </w:p>
    <w:p w14:paraId="6E36CFDB" w14:textId="77777777" w:rsidR="00A70E27" w:rsidRDefault="00A70E27" w:rsidP="009E4DE7">
      <w:pPr>
        <w:spacing w:after="0" w:line="240" w:lineRule="auto"/>
        <w:jc w:val="both"/>
        <w:textAlignment w:val="baseline"/>
        <w:rPr>
          <w:b/>
          <w:bCs/>
          <w:color w:val="FFC000"/>
          <w:sz w:val="28"/>
          <w:szCs w:val="28"/>
        </w:rPr>
      </w:pPr>
    </w:p>
    <w:p w14:paraId="383D83C3" w14:textId="77777777" w:rsidR="00A70E27" w:rsidRDefault="00A70E27" w:rsidP="009E4DE7">
      <w:pPr>
        <w:spacing w:after="0" w:line="240" w:lineRule="auto"/>
        <w:jc w:val="both"/>
        <w:textAlignment w:val="baseline"/>
        <w:rPr>
          <w:b/>
          <w:bCs/>
          <w:color w:val="FFC000"/>
          <w:sz w:val="28"/>
          <w:szCs w:val="28"/>
        </w:rPr>
      </w:pPr>
    </w:p>
    <w:p w14:paraId="040D8D31" w14:textId="77777777" w:rsidR="00A70E27" w:rsidRDefault="00A70E27" w:rsidP="009E4DE7">
      <w:pPr>
        <w:spacing w:after="0" w:line="240" w:lineRule="auto"/>
        <w:jc w:val="both"/>
        <w:textAlignment w:val="baseline"/>
        <w:rPr>
          <w:b/>
          <w:bCs/>
          <w:color w:val="FFC000"/>
          <w:sz w:val="28"/>
          <w:szCs w:val="28"/>
        </w:rPr>
      </w:pPr>
    </w:p>
    <w:p w14:paraId="1C07942B" w14:textId="77777777" w:rsidR="00A70E27" w:rsidRDefault="00A70E27" w:rsidP="009E4DE7">
      <w:pPr>
        <w:spacing w:after="0" w:line="240" w:lineRule="auto"/>
        <w:jc w:val="both"/>
        <w:textAlignment w:val="baseline"/>
        <w:rPr>
          <w:b/>
          <w:bCs/>
          <w:color w:val="FFC000"/>
          <w:sz w:val="28"/>
          <w:szCs w:val="28"/>
        </w:rPr>
      </w:pPr>
    </w:p>
    <w:p w14:paraId="644C5FF6" w14:textId="77777777" w:rsidR="005265B9" w:rsidRDefault="005265B9" w:rsidP="00305C6E">
      <w:pPr>
        <w:spacing w:after="0" w:line="240" w:lineRule="auto"/>
        <w:jc w:val="center"/>
        <w:textAlignment w:val="baseline"/>
        <w:rPr>
          <w:b/>
          <w:bCs/>
          <w:color w:val="FFC000"/>
          <w:sz w:val="28"/>
          <w:szCs w:val="28"/>
        </w:rPr>
      </w:pPr>
    </w:p>
    <w:p w14:paraId="6381313B" w14:textId="77777777" w:rsidR="005265B9" w:rsidRDefault="005265B9" w:rsidP="00305C6E">
      <w:pPr>
        <w:spacing w:after="0" w:line="240" w:lineRule="auto"/>
        <w:jc w:val="center"/>
        <w:textAlignment w:val="baseline"/>
        <w:rPr>
          <w:b/>
          <w:bCs/>
          <w:color w:val="FFC000"/>
          <w:sz w:val="28"/>
          <w:szCs w:val="28"/>
        </w:rPr>
      </w:pPr>
    </w:p>
    <w:p w14:paraId="310A85BD" w14:textId="610A4EE2" w:rsidR="00D62B15" w:rsidRPr="009E4DE7" w:rsidRDefault="00D62B15" w:rsidP="00305C6E">
      <w:pPr>
        <w:spacing w:after="0" w:line="240" w:lineRule="auto"/>
        <w:jc w:val="center"/>
        <w:textAlignment w:val="baseline"/>
        <w:rPr>
          <w:rFonts w:eastAsia="Times New Roman" w:cs="Arial"/>
          <w:color w:val="333333"/>
          <w:sz w:val="24"/>
          <w:szCs w:val="24"/>
          <w:lang w:eastAsia="en-GB"/>
        </w:rPr>
      </w:pPr>
      <w:r w:rsidRPr="009E4DE7">
        <w:rPr>
          <w:b/>
          <w:bCs/>
          <w:color w:val="FFC000"/>
          <w:sz w:val="28"/>
          <w:szCs w:val="28"/>
        </w:rPr>
        <w:t>What type of Advice does our Service Offer?</w:t>
      </w:r>
    </w:p>
    <w:p w14:paraId="71EBF4B3" w14:textId="77777777" w:rsidR="004960A9" w:rsidRDefault="004960A9" w:rsidP="00D62B15">
      <w:pPr>
        <w:spacing w:after="0" w:line="240" w:lineRule="auto"/>
        <w:rPr>
          <w:b/>
          <w:bCs/>
          <w:color w:val="FFC000"/>
          <w:sz w:val="28"/>
          <w:szCs w:val="28"/>
        </w:rPr>
      </w:pPr>
    </w:p>
    <w:p w14:paraId="5CC6B24B" w14:textId="77777777" w:rsidR="00D62B15" w:rsidRPr="004960A9" w:rsidRDefault="00D62B15" w:rsidP="00D62B15">
      <w:pPr>
        <w:spacing w:after="0" w:line="240" w:lineRule="auto"/>
        <w:rPr>
          <w:b/>
          <w:bCs/>
          <w:color w:val="FFC000"/>
          <w:sz w:val="28"/>
          <w:szCs w:val="28"/>
        </w:rPr>
      </w:pPr>
      <w:r w:rsidRPr="004960A9">
        <w:rPr>
          <w:b/>
          <w:bCs/>
          <w:color w:val="FFC000"/>
          <w:sz w:val="28"/>
          <w:szCs w:val="28"/>
        </w:rPr>
        <w:t xml:space="preserve">Advice Only Service </w:t>
      </w:r>
    </w:p>
    <w:p w14:paraId="21C5A3B0" w14:textId="54FB9591" w:rsidR="00D62B15" w:rsidRPr="00A66ECC" w:rsidRDefault="00D62B15" w:rsidP="00A66ECC">
      <w:pPr>
        <w:spacing w:after="0" w:line="240" w:lineRule="auto"/>
        <w:rPr>
          <w:b/>
          <w:bCs/>
          <w:color w:val="FFC000"/>
          <w:sz w:val="24"/>
          <w:szCs w:val="24"/>
        </w:rPr>
      </w:pPr>
      <w:r w:rsidRPr="00B47100">
        <w:rPr>
          <w:rFonts w:eastAsia="Times New Roman" w:cs="Arial"/>
          <w:color w:val="000000"/>
          <w:sz w:val="24"/>
          <w:szCs w:val="24"/>
        </w:rPr>
        <w:t>An advice service involves the following activities:</w:t>
      </w:r>
    </w:p>
    <w:p w14:paraId="36255115" w14:textId="77777777" w:rsidR="00D62B15" w:rsidRPr="00B47100" w:rsidRDefault="00D62B15" w:rsidP="00483783">
      <w:pPr>
        <w:pStyle w:val="ListParagraph"/>
        <w:numPr>
          <w:ilvl w:val="0"/>
          <w:numId w:val="4"/>
        </w:numPr>
        <w:spacing w:after="0" w:line="240" w:lineRule="auto"/>
        <w:ind w:right="-136"/>
        <w:jc w:val="both"/>
        <w:rPr>
          <w:rFonts w:eastAsia="Times New Roman" w:cs="Arial"/>
          <w:color w:val="000000"/>
          <w:sz w:val="24"/>
          <w:szCs w:val="24"/>
        </w:rPr>
      </w:pPr>
      <w:r w:rsidRPr="00B47100">
        <w:rPr>
          <w:rFonts w:eastAsia="Times New Roman" w:cs="Arial"/>
          <w:sz w:val="24"/>
          <w:szCs w:val="24"/>
        </w:rPr>
        <w:t>a diagnosis of the client’s enquiry and the legal issues involved</w:t>
      </w:r>
    </w:p>
    <w:p w14:paraId="50A46AAB" w14:textId="77777777" w:rsidR="00D62B15" w:rsidRPr="00B47100" w:rsidRDefault="00D62B15" w:rsidP="00483783">
      <w:pPr>
        <w:pStyle w:val="ListParagraph"/>
        <w:numPr>
          <w:ilvl w:val="0"/>
          <w:numId w:val="4"/>
        </w:numPr>
        <w:spacing w:after="0" w:line="240" w:lineRule="auto"/>
        <w:ind w:right="-136"/>
        <w:jc w:val="both"/>
        <w:rPr>
          <w:rFonts w:eastAsia="Times New Roman" w:cs="Arial"/>
          <w:color w:val="000000"/>
          <w:sz w:val="24"/>
          <w:szCs w:val="24"/>
        </w:rPr>
      </w:pPr>
      <w:r w:rsidRPr="00B47100">
        <w:rPr>
          <w:rFonts w:eastAsia="Times New Roman" w:cs="Arial"/>
          <w:color w:val="000000"/>
          <w:sz w:val="24"/>
          <w:szCs w:val="24"/>
        </w:rPr>
        <w:t>giving information and explaining options</w:t>
      </w:r>
    </w:p>
    <w:p w14:paraId="4E9D0C5E" w14:textId="77777777" w:rsidR="00D62B15" w:rsidRPr="00B47100" w:rsidRDefault="00D62B15" w:rsidP="00483783">
      <w:pPr>
        <w:pStyle w:val="ListParagraph"/>
        <w:numPr>
          <w:ilvl w:val="0"/>
          <w:numId w:val="4"/>
        </w:numPr>
        <w:spacing w:after="0" w:line="240" w:lineRule="auto"/>
        <w:ind w:right="-136"/>
        <w:jc w:val="both"/>
        <w:rPr>
          <w:rFonts w:eastAsia="Times New Roman" w:cs="Arial"/>
          <w:color w:val="000000"/>
          <w:sz w:val="24"/>
          <w:szCs w:val="24"/>
        </w:rPr>
      </w:pPr>
      <w:r w:rsidRPr="00B47100">
        <w:rPr>
          <w:rFonts w:eastAsia="Times New Roman" w:cs="Arial"/>
          <w:color w:val="000000"/>
          <w:sz w:val="24"/>
          <w:szCs w:val="24"/>
        </w:rPr>
        <w:t>identifying further action the client can take</w:t>
      </w:r>
    </w:p>
    <w:p w14:paraId="79F061B7" w14:textId="77777777" w:rsidR="00D62B15" w:rsidRPr="00B47100" w:rsidRDefault="00D62B15" w:rsidP="00483783">
      <w:pPr>
        <w:pStyle w:val="ListParagraph"/>
        <w:numPr>
          <w:ilvl w:val="0"/>
          <w:numId w:val="4"/>
        </w:numPr>
        <w:spacing w:after="0" w:line="240" w:lineRule="auto"/>
        <w:ind w:right="-136"/>
        <w:jc w:val="both"/>
        <w:rPr>
          <w:rFonts w:eastAsia="Times New Roman" w:cs="Arial"/>
          <w:color w:val="000000"/>
          <w:sz w:val="24"/>
          <w:szCs w:val="24"/>
        </w:rPr>
      </w:pPr>
      <w:r w:rsidRPr="00B47100">
        <w:rPr>
          <w:rFonts w:eastAsia="Times New Roman" w:cs="Arial"/>
          <w:color w:val="000000"/>
          <w:sz w:val="24"/>
          <w:szCs w:val="24"/>
        </w:rPr>
        <w:t xml:space="preserve">some assistance: e.g. contacting third parties to seek information; filling in forms.   </w:t>
      </w:r>
    </w:p>
    <w:p w14:paraId="15E19515" w14:textId="77777777" w:rsidR="00D62B15" w:rsidRDefault="00D62B15" w:rsidP="00D62B15">
      <w:pPr>
        <w:spacing w:after="0" w:line="240" w:lineRule="auto"/>
        <w:ind w:right="-136"/>
        <w:jc w:val="both"/>
        <w:rPr>
          <w:rFonts w:eastAsia="Times New Roman" w:cs="Arial"/>
          <w:color w:val="000000"/>
          <w:sz w:val="24"/>
          <w:szCs w:val="24"/>
        </w:rPr>
      </w:pPr>
    </w:p>
    <w:p w14:paraId="0A20F3D0" w14:textId="77777777" w:rsidR="00D62B15" w:rsidRPr="00B47100" w:rsidRDefault="00D62B15" w:rsidP="00D62B15">
      <w:pPr>
        <w:spacing w:after="0" w:line="240" w:lineRule="auto"/>
        <w:ind w:right="-136"/>
        <w:jc w:val="both"/>
        <w:rPr>
          <w:rFonts w:eastAsia="Times New Roman" w:cs="Arial"/>
          <w:color w:val="000000"/>
          <w:sz w:val="24"/>
          <w:szCs w:val="24"/>
        </w:rPr>
      </w:pPr>
      <w:r w:rsidRPr="00B47100">
        <w:rPr>
          <w:rFonts w:eastAsia="Times New Roman" w:cs="Arial"/>
          <w:color w:val="000000"/>
          <w:sz w:val="24"/>
          <w:szCs w:val="24"/>
        </w:rPr>
        <w:t>It would usually be completed with one interview although there may be some follow-up work. The client would take responsibility for any further action.</w:t>
      </w:r>
    </w:p>
    <w:p w14:paraId="2D363A58" w14:textId="77777777" w:rsidR="00D62B15" w:rsidRDefault="00D62B15" w:rsidP="00D62B15">
      <w:pPr>
        <w:spacing w:after="0" w:line="240" w:lineRule="auto"/>
        <w:jc w:val="both"/>
        <w:rPr>
          <w:rFonts w:eastAsia="Times New Roman" w:cs="Arial"/>
          <w:sz w:val="24"/>
          <w:szCs w:val="24"/>
        </w:rPr>
      </w:pPr>
    </w:p>
    <w:p w14:paraId="14691C43" w14:textId="77777777" w:rsidR="00D62B15" w:rsidRDefault="00D62B15" w:rsidP="00D62B15">
      <w:pPr>
        <w:spacing w:after="0" w:line="240" w:lineRule="auto"/>
        <w:jc w:val="both"/>
        <w:rPr>
          <w:rFonts w:eastAsia="Times New Roman" w:cs="Arial"/>
          <w:sz w:val="24"/>
          <w:szCs w:val="24"/>
        </w:rPr>
      </w:pPr>
      <w:r w:rsidRPr="00B47100">
        <w:rPr>
          <w:rFonts w:eastAsia="Times New Roman" w:cs="Arial"/>
          <w:sz w:val="24"/>
          <w:szCs w:val="24"/>
        </w:rPr>
        <w:t>An advice service may include:</w:t>
      </w:r>
    </w:p>
    <w:p w14:paraId="1F6DE519" w14:textId="77777777" w:rsidR="00D62B15" w:rsidRPr="00B47100" w:rsidRDefault="00D62B15" w:rsidP="00D62B15">
      <w:pPr>
        <w:spacing w:after="0" w:line="240" w:lineRule="auto"/>
        <w:jc w:val="both"/>
        <w:rPr>
          <w:rFonts w:eastAsia="Times New Roman" w:cs="Arial"/>
          <w:sz w:val="24"/>
          <w:szCs w:val="24"/>
        </w:rPr>
      </w:pPr>
    </w:p>
    <w:p w14:paraId="55FAB0BE" w14:textId="77777777" w:rsidR="00D62B15" w:rsidRPr="00B47100" w:rsidRDefault="00D62B15" w:rsidP="00483783">
      <w:pPr>
        <w:numPr>
          <w:ilvl w:val="0"/>
          <w:numId w:val="3"/>
        </w:numPr>
        <w:spacing w:after="0" w:line="240" w:lineRule="auto"/>
        <w:jc w:val="both"/>
        <w:rPr>
          <w:rFonts w:eastAsia="Times New Roman" w:cs="Arial"/>
          <w:sz w:val="24"/>
          <w:szCs w:val="24"/>
        </w:rPr>
      </w:pPr>
      <w:r w:rsidRPr="00B47100">
        <w:rPr>
          <w:rFonts w:eastAsia="Times New Roman" w:cs="Arial"/>
          <w:sz w:val="24"/>
          <w:szCs w:val="24"/>
        </w:rPr>
        <w:t>diagnosing the client’s legal problem and any related legal matters</w:t>
      </w:r>
    </w:p>
    <w:p w14:paraId="0D5B5FDD" w14:textId="77777777" w:rsidR="00D62B15" w:rsidRPr="00B47100" w:rsidRDefault="00D62B15" w:rsidP="00483783">
      <w:pPr>
        <w:numPr>
          <w:ilvl w:val="0"/>
          <w:numId w:val="3"/>
        </w:numPr>
        <w:spacing w:after="0" w:line="240" w:lineRule="auto"/>
        <w:jc w:val="both"/>
        <w:rPr>
          <w:rFonts w:eastAsia="Times New Roman" w:cs="Arial"/>
          <w:sz w:val="24"/>
          <w:szCs w:val="24"/>
        </w:rPr>
      </w:pPr>
      <w:r w:rsidRPr="00B47100">
        <w:rPr>
          <w:rFonts w:eastAsia="Times New Roman" w:cs="Arial"/>
          <w:sz w:val="24"/>
          <w:szCs w:val="24"/>
        </w:rPr>
        <w:t>identifying relevant legislation and deciding how it applies to a client’s particular circumstances, including identifying the implications and consequences of such action and grounds for taking action</w:t>
      </w:r>
    </w:p>
    <w:p w14:paraId="057957E9" w14:textId="77777777" w:rsidR="00D62B15" w:rsidRPr="00B47100" w:rsidRDefault="00D62B15" w:rsidP="00483783">
      <w:pPr>
        <w:numPr>
          <w:ilvl w:val="0"/>
          <w:numId w:val="3"/>
        </w:numPr>
        <w:spacing w:after="0" w:line="240" w:lineRule="auto"/>
        <w:jc w:val="both"/>
        <w:rPr>
          <w:rFonts w:eastAsia="Times New Roman" w:cs="Arial"/>
          <w:sz w:val="24"/>
          <w:szCs w:val="24"/>
        </w:rPr>
      </w:pPr>
      <w:r w:rsidRPr="00B47100">
        <w:rPr>
          <w:rFonts w:eastAsia="Times New Roman" w:cs="Arial"/>
          <w:sz w:val="24"/>
          <w:szCs w:val="24"/>
        </w:rPr>
        <w:t>providing information on matters relevant to the problem, including:</w:t>
      </w:r>
    </w:p>
    <w:p w14:paraId="1B2E4915" w14:textId="77777777" w:rsidR="00D62B15" w:rsidRPr="00B47100" w:rsidRDefault="00D62B15" w:rsidP="00483783">
      <w:pPr>
        <w:pStyle w:val="ListParagraph"/>
        <w:numPr>
          <w:ilvl w:val="1"/>
          <w:numId w:val="3"/>
        </w:numPr>
        <w:spacing w:after="0" w:line="240" w:lineRule="auto"/>
        <w:jc w:val="both"/>
        <w:rPr>
          <w:rFonts w:eastAsia="Times New Roman" w:cs="Arial"/>
          <w:sz w:val="24"/>
          <w:szCs w:val="24"/>
        </w:rPr>
      </w:pPr>
      <w:r w:rsidRPr="00B47100">
        <w:rPr>
          <w:rFonts w:eastAsia="Times New Roman" w:cs="Arial"/>
          <w:sz w:val="24"/>
          <w:szCs w:val="24"/>
        </w:rPr>
        <w:t>advice on next steps</w:t>
      </w:r>
    </w:p>
    <w:p w14:paraId="59B67063" w14:textId="77777777" w:rsidR="00D62B15" w:rsidRPr="00B47100" w:rsidRDefault="00D62B15" w:rsidP="00483783">
      <w:pPr>
        <w:pStyle w:val="ListParagraph"/>
        <w:numPr>
          <w:ilvl w:val="1"/>
          <w:numId w:val="3"/>
        </w:numPr>
        <w:spacing w:after="0" w:line="240" w:lineRule="auto"/>
        <w:jc w:val="both"/>
        <w:rPr>
          <w:rFonts w:eastAsia="Times New Roman" w:cs="Arial"/>
          <w:sz w:val="24"/>
          <w:szCs w:val="24"/>
        </w:rPr>
      </w:pPr>
      <w:r w:rsidRPr="00B47100">
        <w:rPr>
          <w:rFonts w:eastAsia="Times New Roman" w:cs="Arial"/>
          <w:sz w:val="24"/>
          <w:szCs w:val="24"/>
        </w:rPr>
        <w:t>identifying dates by which action must be taken in order to secure a client’s rights.</w:t>
      </w:r>
    </w:p>
    <w:p w14:paraId="470263ED" w14:textId="77777777" w:rsidR="00D62B15" w:rsidRPr="00B47100" w:rsidRDefault="00D62B15" w:rsidP="00483783">
      <w:pPr>
        <w:numPr>
          <w:ilvl w:val="0"/>
          <w:numId w:val="3"/>
        </w:numPr>
        <w:tabs>
          <w:tab w:val="num" w:pos="709"/>
        </w:tabs>
        <w:spacing w:after="0" w:line="240" w:lineRule="auto"/>
        <w:jc w:val="both"/>
        <w:rPr>
          <w:rFonts w:eastAsia="Times New Roman" w:cs="Arial"/>
          <w:sz w:val="24"/>
          <w:szCs w:val="24"/>
        </w:rPr>
      </w:pPr>
      <w:r w:rsidRPr="00B47100">
        <w:rPr>
          <w:rFonts w:eastAsia="Times New Roman" w:cs="Arial"/>
          <w:sz w:val="24"/>
          <w:szCs w:val="24"/>
        </w:rPr>
        <w:t xml:space="preserve">helping a client with debt problems to draw up a financial statement and negotiate a repayment schedule. However, after receiving advice, the client would carry out any action needed. </w:t>
      </w:r>
    </w:p>
    <w:p w14:paraId="41C04C65" w14:textId="77777777" w:rsidR="00D62B15" w:rsidRPr="00B47100" w:rsidRDefault="00D62B15" w:rsidP="00483783">
      <w:pPr>
        <w:numPr>
          <w:ilvl w:val="0"/>
          <w:numId w:val="3"/>
        </w:numPr>
        <w:tabs>
          <w:tab w:val="num" w:pos="709"/>
        </w:tabs>
        <w:spacing w:after="0" w:line="240" w:lineRule="auto"/>
        <w:jc w:val="both"/>
        <w:rPr>
          <w:rFonts w:eastAsia="Times New Roman" w:cs="Arial"/>
          <w:i/>
          <w:sz w:val="24"/>
          <w:szCs w:val="24"/>
        </w:rPr>
      </w:pPr>
      <w:r w:rsidRPr="00B47100">
        <w:rPr>
          <w:rFonts w:eastAsia="Times New Roman" w:cs="Arial"/>
          <w:sz w:val="24"/>
          <w:szCs w:val="24"/>
        </w:rPr>
        <w:t xml:space="preserve">helping the client to complete a claim form (e.g. for a social security benefit) which requires the adviser to understand the legal issue: (e.g. the criteria for the award of a particular benefit). </w:t>
      </w:r>
    </w:p>
    <w:p w14:paraId="093F9B9B" w14:textId="3E4FD12C" w:rsidR="00D62B15" w:rsidRPr="00B47100" w:rsidRDefault="00D62B15" w:rsidP="00483783">
      <w:pPr>
        <w:numPr>
          <w:ilvl w:val="0"/>
          <w:numId w:val="3"/>
        </w:numPr>
        <w:tabs>
          <w:tab w:val="num" w:pos="709"/>
        </w:tabs>
        <w:spacing w:after="0" w:line="240" w:lineRule="auto"/>
        <w:jc w:val="both"/>
        <w:rPr>
          <w:rFonts w:eastAsia="Times New Roman" w:cs="Arial"/>
          <w:sz w:val="24"/>
          <w:szCs w:val="24"/>
        </w:rPr>
      </w:pPr>
      <w:r w:rsidRPr="00B47100">
        <w:rPr>
          <w:rFonts w:eastAsia="Times New Roman" w:cs="Arial"/>
          <w:sz w:val="24"/>
          <w:szCs w:val="24"/>
        </w:rPr>
        <w:t>advising a client on the meri</w:t>
      </w:r>
      <w:r w:rsidR="004E008B">
        <w:rPr>
          <w:rFonts w:eastAsia="Times New Roman" w:cs="Arial"/>
          <w:sz w:val="24"/>
          <w:szCs w:val="24"/>
        </w:rPr>
        <w:t>t</w:t>
      </w:r>
      <w:r w:rsidRPr="00B47100">
        <w:rPr>
          <w:rFonts w:eastAsia="Times New Roman" w:cs="Arial"/>
          <w:sz w:val="24"/>
          <w:szCs w:val="24"/>
        </w:rPr>
        <w:t xml:space="preserve"> of their case (or telling a client that the adviser has not assessed the merit and then signposting or referring the client to an agency which can advise on merit if the client so wishes).</w:t>
      </w:r>
    </w:p>
    <w:p w14:paraId="684145C6" w14:textId="77777777" w:rsidR="00D62B15" w:rsidRPr="00B47100" w:rsidRDefault="00D62B15" w:rsidP="00483783">
      <w:pPr>
        <w:numPr>
          <w:ilvl w:val="0"/>
          <w:numId w:val="3"/>
        </w:numPr>
        <w:tabs>
          <w:tab w:val="num" w:pos="709"/>
        </w:tabs>
        <w:spacing w:after="0" w:line="240" w:lineRule="auto"/>
        <w:jc w:val="both"/>
        <w:rPr>
          <w:rFonts w:eastAsia="Times New Roman" w:cs="Arial"/>
          <w:sz w:val="24"/>
          <w:szCs w:val="24"/>
        </w:rPr>
      </w:pPr>
      <w:r w:rsidRPr="00B47100">
        <w:rPr>
          <w:rFonts w:eastAsia="Times New Roman" w:cs="Arial"/>
          <w:sz w:val="24"/>
          <w:szCs w:val="24"/>
        </w:rPr>
        <w:t>referring or sign-posting a client to another source of help, having first assessed the nature of the query and the level of advice or help needed: e.g. a client seeking advice following relationship breakdown is given advice on a welfare benefits matter but also sign-posted to a solicitor for help with a</w:t>
      </w:r>
      <w:r w:rsidRPr="00B47100">
        <w:rPr>
          <w:rFonts w:eastAsia="Times New Roman" w:cs="Arial"/>
          <w:color w:val="FF0000"/>
          <w:sz w:val="24"/>
          <w:szCs w:val="24"/>
        </w:rPr>
        <w:t xml:space="preserve"> </w:t>
      </w:r>
      <w:r w:rsidRPr="00B47100">
        <w:rPr>
          <w:rFonts w:eastAsia="Times New Roman" w:cs="Arial"/>
          <w:sz w:val="24"/>
          <w:szCs w:val="24"/>
        </w:rPr>
        <w:t xml:space="preserve">family problem. </w:t>
      </w:r>
    </w:p>
    <w:p w14:paraId="2B1EAD2D" w14:textId="77777777" w:rsidR="00D62B15" w:rsidRPr="00B47100" w:rsidRDefault="00D62B15" w:rsidP="00483783">
      <w:pPr>
        <w:numPr>
          <w:ilvl w:val="0"/>
          <w:numId w:val="3"/>
        </w:numPr>
        <w:tabs>
          <w:tab w:val="num" w:pos="709"/>
        </w:tabs>
        <w:spacing w:after="0" w:line="240" w:lineRule="auto"/>
        <w:jc w:val="both"/>
        <w:rPr>
          <w:rFonts w:eastAsia="Times New Roman" w:cs="Arial"/>
          <w:sz w:val="24"/>
          <w:szCs w:val="24"/>
        </w:rPr>
      </w:pPr>
      <w:r w:rsidRPr="00B47100">
        <w:rPr>
          <w:rFonts w:eastAsia="Times New Roman" w:cs="Arial"/>
          <w:sz w:val="24"/>
          <w:szCs w:val="24"/>
        </w:rPr>
        <w:t xml:space="preserve">drafting, or helping a client to draft, letters to third parties.  In general, correspondence will be from the client, not from the advice provider. </w:t>
      </w:r>
    </w:p>
    <w:p w14:paraId="52E64E92" w14:textId="074F6684" w:rsidR="00D62B15" w:rsidRPr="00B47100" w:rsidRDefault="00D62B15" w:rsidP="00483783">
      <w:pPr>
        <w:numPr>
          <w:ilvl w:val="0"/>
          <w:numId w:val="3"/>
        </w:numPr>
        <w:tabs>
          <w:tab w:val="num" w:pos="709"/>
        </w:tabs>
        <w:spacing w:after="0" w:line="240" w:lineRule="auto"/>
        <w:jc w:val="both"/>
        <w:rPr>
          <w:rFonts w:eastAsia="Times New Roman" w:cs="Arial"/>
          <w:sz w:val="24"/>
          <w:szCs w:val="24"/>
        </w:rPr>
      </w:pPr>
      <w:r w:rsidRPr="00B47100">
        <w:rPr>
          <w:rFonts w:eastAsia="Times New Roman" w:cs="Arial"/>
          <w:sz w:val="24"/>
          <w:szCs w:val="24"/>
        </w:rPr>
        <w:t>making telephone calls for a client to request information, to carry out one-off negotiations or check the progress of an enquiry. (</w:t>
      </w:r>
      <w:r w:rsidR="004960A9">
        <w:rPr>
          <w:rFonts w:eastAsia="Times New Roman" w:cs="Arial"/>
          <w:sz w:val="24"/>
          <w:szCs w:val="24"/>
        </w:rPr>
        <w:t>for example</w:t>
      </w:r>
      <w:r w:rsidRPr="00B47100">
        <w:rPr>
          <w:rFonts w:eastAsia="Times New Roman" w:cs="Arial"/>
          <w:sz w:val="24"/>
          <w:szCs w:val="24"/>
        </w:rPr>
        <w:t xml:space="preserve"> where a client is unable to make calls themselves).</w:t>
      </w:r>
      <w:r w:rsidRPr="00B47100">
        <w:rPr>
          <w:rFonts w:eastAsia="Times New Roman" w:cs="Arial"/>
          <w:color w:val="FF0000"/>
          <w:sz w:val="24"/>
          <w:szCs w:val="24"/>
        </w:rPr>
        <w:t xml:space="preserve"> </w:t>
      </w:r>
    </w:p>
    <w:p w14:paraId="68610BDB" w14:textId="77777777" w:rsidR="00D62B15" w:rsidRDefault="00D62B15" w:rsidP="00D62B15">
      <w:pPr>
        <w:spacing w:after="0" w:line="240" w:lineRule="auto"/>
        <w:rPr>
          <w:b/>
          <w:bCs/>
          <w:color w:val="FFC000"/>
          <w:sz w:val="28"/>
          <w:szCs w:val="28"/>
        </w:rPr>
      </w:pPr>
    </w:p>
    <w:p w14:paraId="6E10C213" w14:textId="77777777" w:rsidR="00D62B15" w:rsidRDefault="00D62B15" w:rsidP="00D62B15">
      <w:pPr>
        <w:spacing w:after="0" w:line="240" w:lineRule="auto"/>
        <w:rPr>
          <w:b/>
          <w:bCs/>
          <w:color w:val="FFC000"/>
          <w:sz w:val="28"/>
          <w:szCs w:val="28"/>
        </w:rPr>
      </w:pPr>
    </w:p>
    <w:p w14:paraId="13F233DD" w14:textId="77777777" w:rsidR="00D62B15" w:rsidRDefault="00D62B15" w:rsidP="00D62B15">
      <w:pPr>
        <w:spacing w:after="0" w:line="240" w:lineRule="auto"/>
        <w:rPr>
          <w:b/>
          <w:bCs/>
          <w:color w:val="FFC000"/>
          <w:sz w:val="28"/>
          <w:szCs w:val="28"/>
        </w:rPr>
      </w:pPr>
    </w:p>
    <w:p w14:paraId="1311DF4B" w14:textId="77777777" w:rsidR="004960A9" w:rsidRDefault="004960A9" w:rsidP="00D62B15">
      <w:pPr>
        <w:spacing w:after="0" w:line="240" w:lineRule="auto"/>
        <w:rPr>
          <w:b/>
          <w:bCs/>
          <w:color w:val="FFC000"/>
          <w:sz w:val="28"/>
          <w:szCs w:val="28"/>
        </w:rPr>
      </w:pPr>
    </w:p>
    <w:p w14:paraId="0F562D27" w14:textId="77777777" w:rsidR="004960A9" w:rsidRDefault="004960A9" w:rsidP="00D62B15">
      <w:pPr>
        <w:spacing w:after="0" w:line="240" w:lineRule="auto"/>
        <w:rPr>
          <w:b/>
          <w:bCs/>
          <w:color w:val="FFC000"/>
          <w:sz w:val="28"/>
          <w:szCs w:val="28"/>
        </w:rPr>
      </w:pPr>
    </w:p>
    <w:p w14:paraId="4DBC5A8F" w14:textId="2FB00901" w:rsidR="00D62B15" w:rsidRDefault="00D62B15" w:rsidP="00D62B15">
      <w:pPr>
        <w:spacing w:after="0" w:line="240" w:lineRule="auto"/>
        <w:rPr>
          <w:b/>
          <w:bCs/>
          <w:color w:val="FFC000"/>
          <w:sz w:val="28"/>
          <w:szCs w:val="28"/>
        </w:rPr>
      </w:pPr>
      <w:r>
        <w:rPr>
          <w:b/>
          <w:bCs/>
          <w:color w:val="FFC000"/>
          <w:sz w:val="28"/>
          <w:szCs w:val="28"/>
        </w:rPr>
        <w:t>Advice with Casework</w:t>
      </w:r>
    </w:p>
    <w:p w14:paraId="4B55225B" w14:textId="7413AFC0" w:rsidR="00D62B15" w:rsidRDefault="00D62B15" w:rsidP="00D62B15">
      <w:pPr>
        <w:spacing w:after="0" w:line="240" w:lineRule="auto"/>
        <w:jc w:val="both"/>
        <w:rPr>
          <w:rFonts w:eastAsia="Times New Roman" w:cs="Arial"/>
          <w:sz w:val="24"/>
          <w:szCs w:val="24"/>
        </w:rPr>
      </w:pPr>
      <w:r w:rsidRPr="00CC645C">
        <w:rPr>
          <w:rFonts w:eastAsia="Times New Roman" w:cs="Arial"/>
          <w:sz w:val="24"/>
          <w:szCs w:val="24"/>
        </w:rPr>
        <w:lastRenderedPageBreak/>
        <w:t>A</w:t>
      </w:r>
      <w:r w:rsidR="00A34336">
        <w:rPr>
          <w:rFonts w:eastAsia="Times New Roman" w:cs="Arial"/>
          <w:sz w:val="24"/>
          <w:szCs w:val="24"/>
        </w:rPr>
        <w:t xml:space="preserve"> typical</w:t>
      </w:r>
      <w:r w:rsidRPr="00CC645C">
        <w:rPr>
          <w:rFonts w:eastAsia="Times New Roman" w:cs="Arial"/>
          <w:sz w:val="24"/>
          <w:szCs w:val="24"/>
        </w:rPr>
        <w:t xml:space="preserve"> advice with casework service includes all the elements of an advice service and also involves taking action on behalf of the client to move the case on. It could include negotiating on behalf of the client with third parties on the telephone, by letter or face-to-face. It will involve the advice provider taking responsibility for follow-up work.   </w:t>
      </w:r>
    </w:p>
    <w:p w14:paraId="1C13D447" w14:textId="77777777" w:rsidR="00D62B15" w:rsidRPr="00CC645C" w:rsidRDefault="00D62B15" w:rsidP="00D62B15">
      <w:pPr>
        <w:spacing w:after="0" w:line="240" w:lineRule="auto"/>
        <w:jc w:val="both"/>
        <w:rPr>
          <w:rFonts w:eastAsia="Times New Roman" w:cs="Arial"/>
          <w:sz w:val="24"/>
          <w:szCs w:val="24"/>
        </w:rPr>
      </w:pPr>
    </w:p>
    <w:p w14:paraId="3FC36BC1" w14:textId="31D1140A" w:rsidR="00D62B15" w:rsidRDefault="00D62B15" w:rsidP="00D62B15">
      <w:pPr>
        <w:spacing w:after="0" w:line="240" w:lineRule="auto"/>
        <w:jc w:val="both"/>
        <w:outlineLvl w:val="0"/>
        <w:rPr>
          <w:rFonts w:eastAsia="Times New Roman" w:cs="Arial"/>
          <w:sz w:val="24"/>
          <w:szCs w:val="24"/>
        </w:rPr>
      </w:pPr>
      <w:r w:rsidRPr="00CC645C">
        <w:rPr>
          <w:rFonts w:eastAsia="Times New Roman" w:cs="Arial"/>
          <w:sz w:val="24"/>
          <w:szCs w:val="24"/>
        </w:rPr>
        <w:t>Advice with casework service</w:t>
      </w:r>
      <w:r w:rsidR="00B954D7">
        <w:rPr>
          <w:rFonts w:eastAsia="Times New Roman" w:cs="Arial"/>
          <w:sz w:val="24"/>
          <w:szCs w:val="24"/>
        </w:rPr>
        <w:t>s</w:t>
      </w:r>
      <w:r w:rsidRPr="00CC645C">
        <w:rPr>
          <w:rFonts w:eastAsia="Times New Roman" w:cs="Arial"/>
          <w:sz w:val="24"/>
          <w:szCs w:val="24"/>
        </w:rPr>
        <w:t xml:space="preserve"> may include the advice provider</w:t>
      </w:r>
      <w:r>
        <w:rPr>
          <w:rFonts w:eastAsia="Times New Roman" w:cs="Arial"/>
          <w:sz w:val="24"/>
          <w:szCs w:val="24"/>
        </w:rPr>
        <w:t>:</w:t>
      </w:r>
      <w:r w:rsidRPr="00CC645C">
        <w:rPr>
          <w:rFonts w:eastAsia="Times New Roman" w:cs="Arial"/>
          <w:sz w:val="24"/>
          <w:szCs w:val="24"/>
        </w:rPr>
        <w:t xml:space="preserve"> </w:t>
      </w:r>
    </w:p>
    <w:p w14:paraId="47099B49" w14:textId="77777777" w:rsidR="00D62B15" w:rsidRPr="00CC645C" w:rsidRDefault="00D62B15" w:rsidP="00D62B15">
      <w:pPr>
        <w:spacing w:after="0" w:line="240" w:lineRule="auto"/>
        <w:jc w:val="both"/>
        <w:outlineLvl w:val="0"/>
        <w:rPr>
          <w:rFonts w:eastAsia="Times New Roman" w:cs="Arial"/>
          <w:sz w:val="24"/>
          <w:szCs w:val="24"/>
        </w:rPr>
      </w:pPr>
    </w:p>
    <w:p w14:paraId="569726FF" w14:textId="77777777" w:rsidR="00D62B15"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taking action to obtain detailed information from a third party in order to resolve a client’s problem</w:t>
      </w:r>
    </w:p>
    <w:p w14:paraId="7FBFD88E" w14:textId="77777777" w:rsidR="00D62B15"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 xml:space="preserve">challenging the decision or action of a third party  </w:t>
      </w:r>
    </w:p>
    <w:p w14:paraId="7DE3AA35" w14:textId="77777777" w:rsidR="00D62B15"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corresponding or negotiating with third parties, to protect a client’s rights or interests. This will go beyond simple requests for information</w:t>
      </w:r>
    </w:p>
    <w:p w14:paraId="22059F61" w14:textId="77777777" w:rsidR="00D62B15"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undertaking a large volume of work on a given matter and/or over an extended period of time</w:t>
      </w:r>
    </w:p>
    <w:p w14:paraId="4CC003E9" w14:textId="77777777" w:rsidR="00D62B15"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any work the advice provider undertakes on behalf of the client – even if the client agrees to take some action him/herself</w:t>
      </w:r>
    </w:p>
    <w:p w14:paraId="7D62D9E8" w14:textId="77777777" w:rsidR="00D62B15" w:rsidRPr="00BC1721" w:rsidRDefault="00D62B15" w:rsidP="00483783">
      <w:pPr>
        <w:pStyle w:val="ListParagraph"/>
        <w:numPr>
          <w:ilvl w:val="0"/>
          <w:numId w:val="5"/>
        </w:numPr>
        <w:spacing w:after="0" w:line="240" w:lineRule="auto"/>
        <w:jc w:val="both"/>
        <w:outlineLvl w:val="0"/>
        <w:rPr>
          <w:rFonts w:eastAsia="Times New Roman" w:cs="Arial"/>
          <w:sz w:val="24"/>
          <w:szCs w:val="24"/>
        </w:rPr>
      </w:pPr>
      <w:r w:rsidRPr="00BC1721">
        <w:rPr>
          <w:rFonts w:eastAsia="Times New Roman" w:cs="Arial"/>
          <w:sz w:val="24"/>
          <w:szCs w:val="24"/>
        </w:rPr>
        <w:t>representation at a court or tribunal where there are no complex matters of law to present</w:t>
      </w:r>
    </w:p>
    <w:p w14:paraId="51BCEDC9" w14:textId="77777777" w:rsidR="00D87322" w:rsidRDefault="00D87322" w:rsidP="00130A20">
      <w:pPr>
        <w:spacing w:after="0" w:line="240" w:lineRule="auto"/>
      </w:pPr>
    </w:p>
    <w:p w14:paraId="04238A0C" w14:textId="77777777" w:rsidR="00130A20" w:rsidRDefault="00130A20" w:rsidP="00130A20">
      <w:pPr>
        <w:spacing w:after="0" w:line="240" w:lineRule="auto"/>
        <w:rPr>
          <w:rFonts w:eastAsia="Times New Roman" w:cs="Times New Roman"/>
          <w:b/>
          <w:color w:val="FFC000"/>
          <w:sz w:val="28"/>
          <w:szCs w:val="28"/>
        </w:rPr>
      </w:pPr>
      <w:r w:rsidRPr="00447281">
        <w:rPr>
          <w:rFonts w:eastAsia="Times New Roman" w:cs="Times New Roman"/>
          <w:b/>
          <w:color w:val="FFC000"/>
          <w:sz w:val="28"/>
          <w:szCs w:val="28"/>
        </w:rPr>
        <w:t>Categories of Advice Offered</w:t>
      </w:r>
    </w:p>
    <w:p w14:paraId="441180EE" w14:textId="0F45CF04" w:rsidR="00130A20" w:rsidRPr="00130A20" w:rsidRDefault="00130A20" w:rsidP="00130A20">
      <w:pPr>
        <w:spacing w:after="0" w:line="240" w:lineRule="auto"/>
        <w:rPr>
          <w:rFonts w:eastAsia="Times New Roman" w:cs="Times New Roman"/>
          <w:b/>
          <w:color w:val="FFC000"/>
          <w:sz w:val="28"/>
          <w:szCs w:val="28"/>
        </w:rPr>
      </w:pPr>
      <w:r w:rsidRPr="003171BC">
        <w:rPr>
          <w:rFonts w:eastAsia="Times New Roman" w:cs="Times New Roman"/>
          <w:sz w:val="24"/>
          <w:szCs w:val="24"/>
        </w:rPr>
        <w:t>The current categories for advice work (particularly casework) are split into subject and client based case categories as follows:</w:t>
      </w:r>
    </w:p>
    <w:p w14:paraId="6E8C0725" w14:textId="77777777" w:rsidR="00130A20" w:rsidRDefault="00130A20" w:rsidP="00130A20">
      <w:pPr>
        <w:spacing w:after="0"/>
        <w:jc w:val="both"/>
        <w:rPr>
          <w:rFonts w:eastAsia="Times New Roman" w:cs="Times New Roman"/>
          <w:b/>
        </w:rPr>
      </w:pPr>
    </w:p>
    <w:tbl>
      <w:tblPr>
        <w:tblStyle w:val="TableGrid"/>
        <w:tblW w:w="0" w:type="auto"/>
        <w:tblLook w:val="04A0" w:firstRow="1" w:lastRow="0" w:firstColumn="1" w:lastColumn="0" w:noHBand="0" w:noVBand="1"/>
      </w:tblPr>
      <w:tblGrid>
        <w:gridCol w:w="3964"/>
        <w:gridCol w:w="5052"/>
      </w:tblGrid>
      <w:tr w:rsidR="00130A20" w14:paraId="071060D0" w14:textId="77777777" w:rsidTr="00D210A2">
        <w:tc>
          <w:tcPr>
            <w:tcW w:w="3964" w:type="dxa"/>
            <w:shd w:val="clear" w:color="auto" w:fill="FFC000"/>
          </w:tcPr>
          <w:p w14:paraId="0CFB0ABC" w14:textId="77777777" w:rsidR="00130A20" w:rsidRDefault="00130A20" w:rsidP="00DD293B">
            <w:pPr>
              <w:jc w:val="both"/>
              <w:rPr>
                <w:rFonts w:eastAsia="Times New Roman" w:cs="Times New Roman"/>
                <w:b/>
              </w:rPr>
            </w:pPr>
            <w:r>
              <w:rPr>
                <w:rFonts w:eastAsia="Times New Roman" w:cs="Times New Roman"/>
                <w:b/>
              </w:rPr>
              <w:t>Subject Based</w:t>
            </w:r>
          </w:p>
        </w:tc>
        <w:tc>
          <w:tcPr>
            <w:tcW w:w="5052" w:type="dxa"/>
            <w:shd w:val="clear" w:color="auto" w:fill="FFC000"/>
          </w:tcPr>
          <w:p w14:paraId="15D77E2E" w14:textId="77777777" w:rsidR="00130A20" w:rsidRDefault="00130A20" w:rsidP="00DD293B">
            <w:pPr>
              <w:jc w:val="both"/>
              <w:rPr>
                <w:rFonts w:eastAsia="Times New Roman" w:cs="Times New Roman"/>
                <w:b/>
              </w:rPr>
            </w:pPr>
            <w:r>
              <w:rPr>
                <w:rFonts w:eastAsia="Times New Roman" w:cs="Times New Roman"/>
                <w:b/>
              </w:rPr>
              <w:t>Client Based</w:t>
            </w:r>
          </w:p>
        </w:tc>
      </w:tr>
      <w:tr w:rsidR="00130A20" w14:paraId="181389A3" w14:textId="77777777" w:rsidTr="00D210A2">
        <w:tc>
          <w:tcPr>
            <w:tcW w:w="3964" w:type="dxa"/>
          </w:tcPr>
          <w:p w14:paraId="1A5EC496"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Consumer/General Contact</w:t>
            </w:r>
          </w:p>
        </w:tc>
        <w:tc>
          <w:tcPr>
            <w:tcW w:w="5052" w:type="dxa"/>
          </w:tcPr>
          <w:p w14:paraId="40A86ABC"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Asylum Seekers and Refugees</w:t>
            </w:r>
          </w:p>
        </w:tc>
      </w:tr>
      <w:tr w:rsidR="00130A20" w14:paraId="2BB98057" w14:textId="77777777" w:rsidTr="00D210A2">
        <w:tc>
          <w:tcPr>
            <w:tcW w:w="3964" w:type="dxa"/>
          </w:tcPr>
          <w:p w14:paraId="4093F5CD"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Debt</w:t>
            </w:r>
          </w:p>
        </w:tc>
        <w:tc>
          <w:tcPr>
            <w:tcW w:w="5052" w:type="dxa"/>
          </w:tcPr>
          <w:p w14:paraId="07498D2C"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Disability</w:t>
            </w:r>
          </w:p>
        </w:tc>
      </w:tr>
      <w:tr w:rsidR="00130A20" w14:paraId="2025C6C1" w14:textId="77777777" w:rsidTr="00D210A2">
        <w:tc>
          <w:tcPr>
            <w:tcW w:w="3964" w:type="dxa"/>
          </w:tcPr>
          <w:p w14:paraId="067D5BA8"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Employment</w:t>
            </w:r>
          </w:p>
        </w:tc>
        <w:tc>
          <w:tcPr>
            <w:tcW w:w="5052" w:type="dxa"/>
          </w:tcPr>
          <w:p w14:paraId="1231EB8A"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Older People</w:t>
            </w:r>
          </w:p>
        </w:tc>
      </w:tr>
      <w:tr w:rsidR="00130A20" w14:paraId="14698F47" w14:textId="77777777" w:rsidTr="00D210A2">
        <w:tc>
          <w:tcPr>
            <w:tcW w:w="3964" w:type="dxa"/>
          </w:tcPr>
          <w:p w14:paraId="6446A7BD"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Health and Community Care</w:t>
            </w:r>
          </w:p>
        </w:tc>
        <w:tc>
          <w:tcPr>
            <w:tcW w:w="5052" w:type="dxa"/>
          </w:tcPr>
          <w:p w14:paraId="059DDE65"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Racial Discrimination and Racial Harassment</w:t>
            </w:r>
          </w:p>
        </w:tc>
      </w:tr>
      <w:tr w:rsidR="00130A20" w14:paraId="49B32425" w14:textId="77777777" w:rsidTr="00D210A2">
        <w:tc>
          <w:tcPr>
            <w:tcW w:w="3964" w:type="dxa"/>
          </w:tcPr>
          <w:p w14:paraId="30AA4E51"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Housing</w:t>
            </w:r>
          </w:p>
        </w:tc>
        <w:tc>
          <w:tcPr>
            <w:tcW w:w="5052" w:type="dxa"/>
          </w:tcPr>
          <w:p w14:paraId="108B43C2"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Students</w:t>
            </w:r>
          </w:p>
        </w:tc>
      </w:tr>
      <w:tr w:rsidR="00130A20" w14:paraId="3F057FE8" w14:textId="77777777" w:rsidTr="00D210A2">
        <w:tc>
          <w:tcPr>
            <w:tcW w:w="3964" w:type="dxa"/>
          </w:tcPr>
          <w:p w14:paraId="787E81E5"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Immigration/Nationality</w:t>
            </w:r>
          </w:p>
        </w:tc>
        <w:tc>
          <w:tcPr>
            <w:tcW w:w="5052" w:type="dxa"/>
          </w:tcPr>
          <w:p w14:paraId="284A21F5"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Women</w:t>
            </w:r>
          </w:p>
        </w:tc>
      </w:tr>
      <w:tr w:rsidR="00130A20" w14:paraId="0BAF7B1C" w14:textId="77777777" w:rsidTr="00D210A2">
        <w:tc>
          <w:tcPr>
            <w:tcW w:w="3964" w:type="dxa"/>
          </w:tcPr>
          <w:p w14:paraId="5108C132"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Welfare Benefits</w:t>
            </w:r>
          </w:p>
        </w:tc>
        <w:tc>
          <w:tcPr>
            <w:tcW w:w="5052" w:type="dxa"/>
          </w:tcPr>
          <w:p w14:paraId="57E873CE"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Young People</w:t>
            </w:r>
          </w:p>
        </w:tc>
      </w:tr>
      <w:tr w:rsidR="00130A20" w14:paraId="16D3EE0F" w14:textId="77777777" w:rsidTr="00D210A2">
        <w:tc>
          <w:tcPr>
            <w:tcW w:w="3964" w:type="dxa"/>
          </w:tcPr>
          <w:p w14:paraId="23CC257E" w14:textId="77777777" w:rsidR="00130A20" w:rsidRPr="00D210A2" w:rsidRDefault="00130A20" w:rsidP="00483783">
            <w:pPr>
              <w:pStyle w:val="ListParagraph"/>
              <w:numPr>
                <w:ilvl w:val="0"/>
                <w:numId w:val="8"/>
              </w:numPr>
              <w:jc w:val="both"/>
              <w:rPr>
                <w:rFonts w:eastAsia="Times New Roman" w:cs="Times New Roman"/>
                <w:bCs/>
              </w:rPr>
            </w:pPr>
            <w:r w:rsidRPr="00D210A2">
              <w:rPr>
                <w:rFonts w:eastAsia="Times New Roman" w:cs="Times New Roman"/>
                <w:bCs/>
              </w:rPr>
              <w:t>Family Law</w:t>
            </w:r>
          </w:p>
        </w:tc>
        <w:tc>
          <w:tcPr>
            <w:tcW w:w="5052" w:type="dxa"/>
          </w:tcPr>
          <w:p w14:paraId="69C71DED" w14:textId="77777777" w:rsidR="00130A20" w:rsidRDefault="00130A20" w:rsidP="00DD293B">
            <w:pPr>
              <w:jc w:val="both"/>
              <w:rPr>
                <w:rFonts w:eastAsia="Times New Roman" w:cs="Times New Roman"/>
                <w:b/>
              </w:rPr>
            </w:pPr>
          </w:p>
        </w:tc>
      </w:tr>
    </w:tbl>
    <w:p w14:paraId="5B606A92" w14:textId="77777777" w:rsidR="00130A20" w:rsidRDefault="00130A20" w:rsidP="00130A20">
      <w:pPr>
        <w:spacing w:after="0"/>
        <w:jc w:val="both"/>
        <w:rPr>
          <w:rFonts w:eastAsia="Times New Roman" w:cs="Times New Roman"/>
          <w:b/>
        </w:rPr>
      </w:pPr>
    </w:p>
    <w:p w14:paraId="1FE31B21" w14:textId="7839B74D" w:rsidR="00D87322" w:rsidRPr="009F6675" w:rsidRDefault="00175E02" w:rsidP="009F6675">
      <w:pPr>
        <w:spacing w:after="0" w:line="240" w:lineRule="auto"/>
        <w:jc w:val="both"/>
        <w:rPr>
          <w:bCs/>
          <w:sz w:val="44"/>
          <w:szCs w:val="44"/>
        </w:rPr>
      </w:pPr>
      <w:r w:rsidRPr="009F6675">
        <w:rPr>
          <w:bCs/>
          <w:sz w:val="24"/>
          <w:szCs w:val="24"/>
        </w:rPr>
        <w:t xml:space="preserve">Organisations that are intending to apply for Casework accreditation should also consider the requirements of the supplementary </w:t>
      </w:r>
      <w:r w:rsidR="00B558EE">
        <w:rPr>
          <w:bCs/>
          <w:sz w:val="24"/>
          <w:szCs w:val="24"/>
        </w:rPr>
        <w:t>AQS Casework Self Declaration Form</w:t>
      </w:r>
      <w:r w:rsidR="002B2E4B">
        <w:rPr>
          <w:bCs/>
          <w:sz w:val="24"/>
          <w:szCs w:val="24"/>
        </w:rPr>
        <w:t xml:space="preserve"> </w:t>
      </w:r>
      <w:r w:rsidRPr="009F6675">
        <w:rPr>
          <w:bCs/>
          <w:sz w:val="24"/>
          <w:szCs w:val="24"/>
        </w:rPr>
        <w:t xml:space="preserve">available </w:t>
      </w:r>
      <w:r w:rsidR="009F6675" w:rsidRPr="009F6675">
        <w:rPr>
          <w:bCs/>
          <w:sz w:val="24"/>
          <w:szCs w:val="24"/>
        </w:rPr>
        <w:t>from the link below.</w:t>
      </w:r>
      <w:r w:rsidRPr="009F6675">
        <w:rPr>
          <w:bCs/>
          <w:sz w:val="24"/>
          <w:szCs w:val="24"/>
        </w:rPr>
        <w:t xml:space="preserve"> The requirements within th</w:t>
      </w:r>
      <w:r w:rsidR="005F43CE">
        <w:rPr>
          <w:bCs/>
          <w:sz w:val="24"/>
          <w:szCs w:val="24"/>
        </w:rPr>
        <w:t>is</w:t>
      </w:r>
      <w:r w:rsidRPr="009F6675">
        <w:rPr>
          <w:bCs/>
          <w:sz w:val="24"/>
          <w:szCs w:val="24"/>
        </w:rPr>
        <w:t xml:space="preserve"> form assure</w:t>
      </w:r>
      <w:r w:rsidR="005F43CE">
        <w:rPr>
          <w:bCs/>
          <w:sz w:val="24"/>
          <w:szCs w:val="24"/>
        </w:rPr>
        <w:t>s</w:t>
      </w:r>
      <w:r w:rsidRPr="009F6675">
        <w:rPr>
          <w:bCs/>
          <w:sz w:val="24"/>
          <w:szCs w:val="24"/>
        </w:rPr>
        <w:t xml:space="preserve"> organisations are providing the full depth and breadth of advice against their chosen advice category.  </w:t>
      </w:r>
      <w:r w:rsidR="00555801">
        <w:rPr>
          <w:bCs/>
          <w:sz w:val="24"/>
          <w:szCs w:val="24"/>
        </w:rPr>
        <w:t xml:space="preserve">More information on Casework can be found in the </w:t>
      </w:r>
      <w:r w:rsidR="00C3704A">
        <w:rPr>
          <w:bCs/>
          <w:sz w:val="24"/>
          <w:szCs w:val="24"/>
        </w:rPr>
        <w:t>Assessment Process Sec</w:t>
      </w:r>
      <w:r w:rsidR="00E96706">
        <w:rPr>
          <w:bCs/>
          <w:sz w:val="24"/>
          <w:szCs w:val="24"/>
        </w:rPr>
        <w:t>tion of th</w:t>
      </w:r>
      <w:r w:rsidR="00226BDE">
        <w:rPr>
          <w:bCs/>
          <w:sz w:val="24"/>
          <w:szCs w:val="24"/>
        </w:rPr>
        <w:t>is</w:t>
      </w:r>
      <w:r w:rsidR="00E96706">
        <w:rPr>
          <w:bCs/>
          <w:sz w:val="24"/>
          <w:szCs w:val="24"/>
        </w:rPr>
        <w:t xml:space="preserve"> guide</w:t>
      </w:r>
      <w:r w:rsidR="00226BDE">
        <w:rPr>
          <w:bCs/>
          <w:sz w:val="24"/>
          <w:szCs w:val="24"/>
        </w:rPr>
        <w:t>.</w:t>
      </w:r>
    </w:p>
    <w:p w14:paraId="661DD5DE" w14:textId="3A0E37FF" w:rsidR="00AF5CD7" w:rsidRDefault="00AF5CD7" w:rsidP="00AF5CD7">
      <w:pPr>
        <w:spacing w:after="0" w:line="240" w:lineRule="auto"/>
        <w:jc w:val="center"/>
        <w:rPr>
          <w:b/>
          <w:bCs/>
          <w:sz w:val="44"/>
          <w:szCs w:val="44"/>
        </w:rPr>
      </w:pPr>
    </w:p>
    <w:p w14:paraId="4E8716DD" w14:textId="7237AB8C" w:rsidR="00A160A6" w:rsidRDefault="00620172" w:rsidP="00AF5CD7">
      <w:pPr>
        <w:spacing w:after="0" w:line="240" w:lineRule="auto"/>
        <w:jc w:val="center"/>
        <w:rPr>
          <w:b/>
          <w:bCs/>
          <w:sz w:val="44"/>
          <w:szCs w:val="44"/>
        </w:rPr>
      </w:pPr>
      <w:r>
        <w:rPr>
          <w:b/>
          <w:bCs/>
          <w:noProof/>
          <w:sz w:val="24"/>
          <w:szCs w:val="24"/>
        </w:rPr>
        <mc:AlternateContent>
          <mc:Choice Requires="wps">
            <w:drawing>
              <wp:anchor distT="0" distB="0" distL="114300" distR="114300" simplePos="0" relativeHeight="251669504" behindDoc="0" locked="0" layoutInCell="1" allowOverlap="1" wp14:anchorId="5CBD1AF6" wp14:editId="5DC02802">
                <wp:simplePos x="0" y="0"/>
                <wp:positionH relativeFrom="column">
                  <wp:posOffset>0</wp:posOffset>
                </wp:positionH>
                <wp:positionV relativeFrom="paragraph">
                  <wp:posOffset>18415</wp:posOffset>
                </wp:positionV>
                <wp:extent cx="5671554" cy="914400"/>
                <wp:effectExtent l="19050" t="19050" r="24765" b="19050"/>
                <wp:wrapNone/>
                <wp:docPr id="7" name="Rectangle: Rounded Corners 7"/>
                <wp:cNvGraphicFramePr/>
                <a:graphic xmlns:a="http://schemas.openxmlformats.org/drawingml/2006/main">
                  <a:graphicData uri="http://schemas.microsoft.com/office/word/2010/wordprocessingShape">
                    <wps:wsp>
                      <wps:cNvSpPr/>
                      <wps:spPr>
                        <a:xfrm>
                          <a:off x="0" y="0"/>
                          <a:ext cx="5671554" cy="91440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14CE6278" w14:textId="14FE16B1" w:rsidR="00620172" w:rsidRDefault="00620172" w:rsidP="00620172">
                            <w:pPr>
                              <w:shd w:val="clear" w:color="auto" w:fill="FFC000"/>
                              <w:spacing w:after="0" w:line="240" w:lineRule="auto"/>
                              <w:jc w:val="center"/>
                              <w:textAlignment w:val="baseline"/>
                              <w:rPr>
                                <w:rFonts w:eastAsia="Times New Roman" w:cstheme="minorHAnsi"/>
                                <w:b/>
                                <w:bCs/>
                                <w:color w:val="3A3A3A"/>
                                <w:sz w:val="24"/>
                                <w:szCs w:val="24"/>
                                <w:lang w:eastAsia="en-GB"/>
                              </w:rPr>
                            </w:pPr>
                            <w:r w:rsidRPr="00B1233E">
                              <w:rPr>
                                <w:rFonts w:eastAsia="Times New Roman" w:cstheme="minorHAnsi"/>
                                <w:b/>
                                <w:bCs/>
                                <w:color w:val="3A3A3A"/>
                                <w:sz w:val="24"/>
                                <w:szCs w:val="24"/>
                                <w:lang w:eastAsia="en-GB"/>
                              </w:rPr>
                              <w:t xml:space="preserve">For </w:t>
                            </w:r>
                            <w:r w:rsidR="002B2E4B" w:rsidRPr="00B1233E">
                              <w:rPr>
                                <w:rFonts w:eastAsia="Times New Roman" w:cstheme="minorHAnsi"/>
                                <w:b/>
                                <w:bCs/>
                                <w:color w:val="3A3A3A"/>
                                <w:sz w:val="24"/>
                                <w:szCs w:val="24"/>
                                <w:lang w:eastAsia="en-GB"/>
                              </w:rPr>
                              <w:t xml:space="preserve">AQS </w:t>
                            </w:r>
                            <w:r w:rsidR="00B558EE" w:rsidRPr="00B1233E">
                              <w:rPr>
                                <w:rFonts w:eastAsia="Times New Roman" w:cstheme="minorHAnsi"/>
                                <w:b/>
                                <w:bCs/>
                                <w:color w:val="3A3A3A"/>
                                <w:sz w:val="24"/>
                                <w:szCs w:val="24"/>
                                <w:lang w:eastAsia="en-GB"/>
                              </w:rPr>
                              <w:t xml:space="preserve">Self </w:t>
                            </w:r>
                            <w:r w:rsidR="005F43CE" w:rsidRPr="00B1233E">
                              <w:rPr>
                                <w:rFonts w:eastAsia="Times New Roman" w:cstheme="minorHAnsi"/>
                                <w:b/>
                                <w:bCs/>
                                <w:color w:val="3A3A3A"/>
                                <w:sz w:val="24"/>
                                <w:szCs w:val="24"/>
                                <w:lang w:eastAsia="en-GB"/>
                              </w:rPr>
                              <w:t xml:space="preserve">Declaration </w:t>
                            </w:r>
                            <w:r w:rsidR="00E5157B" w:rsidRPr="00B1233E">
                              <w:rPr>
                                <w:rFonts w:eastAsia="Times New Roman" w:cstheme="minorHAnsi"/>
                                <w:b/>
                                <w:bCs/>
                                <w:color w:val="3A3A3A"/>
                                <w:sz w:val="24"/>
                                <w:szCs w:val="24"/>
                                <w:lang w:eastAsia="en-GB"/>
                              </w:rPr>
                              <w:t xml:space="preserve">Form </w:t>
                            </w:r>
                            <w:r w:rsidR="00FF3CAB" w:rsidRPr="00B1233E">
                              <w:rPr>
                                <w:rFonts w:eastAsia="Times New Roman" w:cstheme="minorHAnsi"/>
                                <w:b/>
                                <w:bCs/>
                                <w:color w:val="3A3A3A"/>
                                <w:sz w:val="24"/>
                                <w:szCs w:val="24"/>
                                <w:lang w:eastAsia="en-GB"/>
                              </w:rPr>
                              <w:t>please see the link below:</w:t>
                            </w:r>
                          </w:p>
                          <w:p w14:paraId="72B93B5F" w14:textId="0F325B29" w:rsidR="00B1233E" w:rsidRPr="003020A9" w:rsidRDefault="003020A9" w:rsidP="00620172">
                            <w:pPr>
                              <w:shd w:val="clear" w:color="auto" w:fill="FFC000"/>
                              <w:spacing w:after="0" w:line="240" w:lineRule="auto"/>
                              <w:jc w:val="center"/>
                              <w:textAlignment w:val="baseline"/>
                              <w:rPr>
                                <w:rStyle w:val="Hyperlink"/>
                                <w:rFonts w:eastAsia="Times New Roman" w:cstheme="minorHAnsi"/>
                                <w:sz w:val="24"/>
                                <w:szCs w:val="24"/>
                                <w:lang w:eastAsia="en-GB"/>
                              </w:rPr>
                            </w:pPr>
                            <w:r>
                              <w:rPr>
                                <w:rFonts w:eastAsia="Times New Roman" w:cstheme="minorHAnsi"/>
                                <w:sz w:val="24"/>
                                <w:szCs w:val="24"/>
                                <w:lang w:eastAsia="en-GB"/>
                              </w:rPr>
                              <w:fldChar w:fldCharType="begin"/>
                            </w:r>
                            <w:r>
                              <w:rPr>
                                <w:rFonts w:eastAsia="Times New Roman" w:cstheme="minorHAnsi"/>
                                <w:sz w:val="24"/>
                                <w:szCs w:val="24"/>
                                <w:lang w:eastAsia="en-GB"/>
                              </w:rPr>
                              <w:instrText>HYPERLINK "https://www.recognisingexcellence.co.uk/wp-content/uploads/2025/01/AQSv4-Casework-Self-Declaration-Form-January-2025.docx"</w:instrText>
                            </w:r>
                            <w:r>
                              <w:rPr>
                                <w:rFonts w:eastAsia="Times New Roman" w:cstheme="minorHAnsi"/>
                                <w:sz w:val="24"/>
                                <w:szCs w:val="24"/>
                                <w:lang w:eastAsia="en-GB"/>
                              </w:rPr>
                            </w:r>
                            <w:r>
                              <w:rPr>
                                <w:rFonts w:eastAsia="Times New Roman" w:cstheme="minorHAnsi"/>
                                <w:sz w:val="24"/>
                                <w:szCs w:val="24"/>
                                <w:lang w:eastAsia="en-GB"/>
                              </w:rPr>
                              <w:fldChar w:fldCharType="separate"/>
                            </w:r>
                            <w:r w:rsidR="00B1233E" w:rsidRPr="003020A9">
                              <w:rPr>
                                <w:rStyle w:val="Hyperlink"/>
                                <w:rFonts w:eastAsia="Times New Roman" w:cstheme="minorHAnsi"/>
                                <w:sz w:val="24"/>
                                <w:szCs w:val="24"/>
                                <w:lang w:eastAsia="en-GB"/>
                              </w:rPr>
                              <w:t>AQS Self Declaration Form</w:t>
                            </w:r>
                          </w:p>
                          <w:p w14:paraId="4CA443E6" w14:textId="3A913EE0" w:rsidR="00620172" w:rsidRDefault="003020A9" w:rsidP="00620172">
                            <w:pPr>
                              <w:jc w:val="center"/>
                            </w:pPr>
                            <w:r>
                              <w:rPr>
                                <w:rFonts w:eastAsia="Times New Roman" w:cstheme="minorHAnsi"/>
                                <w:sz w:val="24"/>
                                <w:szCs w:val="24"/>
                                <w:lang w:eastAsia="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BD1AF6" id="Rectangle: Rounded Corners 7" o:spid="_x0000_s1026" style="position:absolute;left:0;text-align:left;margin-left:0;margin-top:1.45pt;width:446.6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" fillcolor="#ffc000" strokecolor="#2f528f" strokeweight="3pt">
                <v:stroke joinstyle="miter"/>
                <v:textbox>
                  <w:txbxContent>
                    <w:p w14:paraId="14CE6278" w14:textId="14FE16B1" w:rsidR="00620172" w:rsidRDefault="00620172" w:rsidP="00620172">
                      <w:pPr>
                        <w:shd w:val="clear" w:color="auto" w:fill="FFC000"/>
                        <w:spacing w:after="0" w:line="240" w:lineRule="auto"/>
                        <w:jc w:val="center"/>
                        <w:textAlignment w:val="baseline"/>
                        <w:rPr>
                          <w:rFonts w:eastAsia="Times New Roman" w:cstheme="minorHAnsi"/>
                          <w:b/>
                          <w:bCs/>
                          <w:color w:val="3A3A3A"/>
                          <w:sz w:val="24"/>
                          <w:szCs w:val="24"/>
                          <w:lang w:eastAsia="en-GB"/>
                        </w:rPr>
                      </w:pPr>
                      <w:r w:rsidRPr="00B1233E">
                        <w:rPr>
                          <w:rFonts w:eastAsia="Times New Roman" w:cstheme="minorHAnsi"/>
                          <w:b/>
                          <w:bCs/>
                          <w:color w:val="3A3A3A"/>
                          <w:sz w:val="24"/>
                          <w:szCs w:val="24"/>
                          <w:lang w:eastAsia="en-GB"/>
                        </w:rPr>
                        <w:t xml:space="preserve">For </w:t>
                      </w:r>
                      <w:r w:rsidR="002B2E4B" w:rsidRPr="00B1233E">
                        <w:rPr>
                          <w:rFonts w:eastAsia="Times New Roman" w:cstheme="minorHAnsi"/>
                          <w:b/>
                          <w:bCs/>
                          <w:color w:val="3A3A3A"/>
                          <w:sz w:val="24"/>
                          <w:szCs w:val="24"/>
                          <w:lang w:eastAsia="en-GB"/>
                        </w:rPr>
                        <w:t xml:space="preserve">AQS </w:t>
                      </w:r>
                      <w:r w:rsidR="00B558EE" w:rsidRPr="00B1233E">
                        <w:rPr>
                          <w:rFonts w:eastAsia="Times New Roman" w:cstheme="minorHAnsi"/>
                          <w:b/>
                          <w:bCs/>
                          <w:color w:val="3A3A3A"/>
                          <w:sz w:val="24"/>
                          <w:szCs w:val="24"/>
                          <w:lang w:eastAsia="en-GB"/>
                        </w:rPr>
                        <w:t xml:space="preserve">Self </w:t>
                      </w:r>
                      <w:r w:rsidR="005F43CE" w:rsidRPr="00B1233E">
                        <w:rPr>
                          <w:rFonts w:eastAsia="Times New Roman" w:cstheme="minorHAnsi"/>
                          <w:b/>
                          <w:bCs/>
                          <w:color w:val="3A3A3A"/>
                          <w:sz w:val="24"/>
                          <w:szCs w:val="24"/>
                          <w:lang w:eastAsia="en-GB"/>
                        </w:rPr>
                        <w:t xml:space="preserve">Declaration </w:t>
                      </w:r>
                      <w:r w:rsidR="00E5157B" w:rsidRPr="00B1233E">
                        <w:rPr>
                          <w:rFonts w:eastAsia="Times New Roman" w:cstheme="minorHAnsi"/>
                          <w:b/>
                          <w:bCs/>
                          <w:color w:val="3A3A3A"/>
                          <w:sz w:val="24"/>
                          <w:szCs w:val="24"/>
                          <w:lang w:eastAsia="en-GB"/>
                        </w:rPr>
                        <w:t xml:space="preserve">Form </w:t>
                      </w:r>
                      <w:r w:rsidR="00FF3CAB" w:rsidRPr="00B1233E">
                        <w:rPr>
                          <w:rFonts w:eastAsia="Times New Roman" w:cstheme="minorHAnsi"/>
                          <w:b/>
                          <w:bCs/>
                          <w:color w:val="3A3A3A"/>
                          <w:sz w:val="24"/>
                          <w:szCs w:val="24"/>
                          <w:lang w:eastAsia="en-GB"/>
                        </w:rPr>
                        <w:t>please see the link below:</w:t>
                      </w:r>
                    </w:p>
                    <w:p w14:paraId="72B93B5F" w14:textId="0F325B29" w:rsidR="00B1233E" w:rsidRPr="003020A9" w:rsidRDefault="003020A9" w:rsidP="00620172">
                      <w:pPr>
                        <w:shd w:val="clear" w:color="auto" w:fill="FFC000"/>
                        <w:spacing w:after="0" w:line="240" w:lineRule="auto"/>
                        <w:jc w:val="center"/>
                        <w:textAlignment w:val="baseline"/>
                        <w:rPr>
                          <w:rStyle w:val="Hyperlink"/>
                          <w:rFonts w:eastAsia="Times New Roman" w:cstheme="minorHAnsi"/>
                          <w:sz w:val="24"/>
                          <w:szCs w:val="24"/>
                          <w:lang w:eastAsia="en-GB"/>
                        </w:rPr>
                      </w:pPr>
                      <w:r>
                        <w:rPr>
                          <w:rFonts w:eastAsia="Times New Roman" w:cstheme="minorHAnsi"/>
                          <w:sz w:val="24"/>
                          <w:szCs w:val="24"/>
                          <w:lang w:eastAsia="en-GB"/>
                        </w:rPr>
                        <w:fldChar w:fldCharType="begin"/>
                      </w:r>
                      <w:r>
                        <w:rPr>
                          <w:rFonts w:eastAsia="Times New Roman" w:cstheme="minorHAnsi"/>
                          <w:sz w:val="24"/>
                          <w:szCs w:val="24"/>
                          <w:lang w:eastAsia="en-GB"/>
                        </w:rPr>
                        <w:instrText>HYPERLINK "https://www.recognisingexcellence.co.uk/wp-content/uploads/2025/01/AQSv4-Casework-Self-Declaration-Form-January-2025.docx"</w:instrText>
                      </w:r>
                      <w:r>
                        <w:rPr>
                          <w:rFonts w:eastAsia="Times New Roman" w:cstheme="minorHAnsi"/>
                          <w:sz w:val="24"/>
                          <w:szCs w:val="24"/>
                          <w:lang w:eastAsia="en-GB"/>
                        </w:rPr>
                      </w:r>
                      <w:r>
                        <w:rPr>
                          <w:rFonts w:eastAsia="Times New Roman" w:cstheme="minorHAnsi"/>
                          <w:sz w:val="24"/>
                          <w:szCs w:val="24"/>
                          <w:lang w:eastAsia="en-GB"/>
                        </w:rPr>
                        <w:fldChar w:fldCharType="separate"/>
                      </w:r>
                      <w:r w:rsidR="00B1233E" w:rsidRPr="003020A9">
                        <w:rPr>
                          <w:rStyle w:val="Hyperlink"/>
                          <w:rFonts w:eastAsia="Times New Roman" w:cstheme="minorHAnsi"/>
                          <w:sz w:val="24"/>
                          <w:szCs w:val="24"/>
                          <w:lang w:eastAsia="en-GB"/>
                        </w:rPr>
                        <w:t>AQS Self Declaration Form</w:t>
                      </w:r>
                    </w:p>
                    <w:p w14:paraId="4CA443E6" w14:textId="3A913EE0" w:rsidR="00620172" w:rsidRDefault="003020A9" w:rsidP="00620172">
                      <w:pPr>
                        <w:jc w:val="center"/>
                      </w:pPr>
                      <w:r>
                        <w:rPr>
                          <w:rFonts w:eastAsia="Times New Roman" w:cstheme="minorHAnsi"/>
                          <w:sz w:val="24"/>
                          <w:szCs w:val="24"/>
                          <w:lang w:eastAsia="en-GB"/>
                        </w:rPr>
                        <w:fldChar w:fldCharType="end"/>
                      </w:r>
                    </w:p>
                  </w:txbxContent>
                </v:textbox>
              </v:roundrect>
            </w:pict>
          </mc:Fallback>
        </mc:AlternateContent>
      </w:r>
    </w:p>
    <w:p w14:paraId="1D2A810C" w14:textId="02A563CF" w:rsidR="00A160A6" w:rsidRDefault="00A160A6" w:rsidP="00AF5CD7">
      <w:pPr>
        <w:spacing w:after="0" w:line="240" w:lineRule="auto"/>
        <w:jc w:val="center"/>
        <w:rPr>
          <w:b/>
          <w:bCs/>
          <w:sz w:val="44"/>
          <w:szCs w:val="44"/>
        </w:rPr>
      </w:pPr>
    </w:p>
    <w:p w14:paraId="7CDD1585" w14:textId="5AF57581" w:rsidR="00BD2705" w:rsidRDefault="008B3192" w:rsidP="00445E2E">
      <w:pPr>
        <w:spacing w:after="0"/>
        <w:jc w:val="center"/>
        <w:rPr>
          <w:b/>
          <w:bCs/>
          <w:color w:val="FFC000"/>
          <w:sz w:val="28"/>
          <w:szCs w:val="28"/>
        </w:rPr>
      </w:pPr>
      <w:r w:rsidRPr="003E1E68">
        <w:rPr>
          <w:b/>
          <w:bCs/>
          <w:color w:val="FFC000"/>
          <w:sz w:val="28"/>
          <w:szCs w:val="28"/>
        </w:rPr>
        <w:t>AQS with Telephone Services</w:t>
      </w:r>
    </w:p>
    <w:p w14:paraId="73ECE27D" w14:textId="77777777" w:rsidR="00E5157B" w:rsidRDefault="00E5157B" w:rsidP="00A42AFB">
      <w:pPr>
        <w:spacing w:after="0" w:line="240" w:lineRule="auto"/>
        <w:textAlignment w:val="baseline"/>
        <w:outlineLvl w:val="0"/>
        <w:rPr>
          <w:rFonts w:eastAsia="Times New Roman" w:cs="Arial"/>
          <w:b/>
          <w:bCs/>
          <w:color w:val="FFC000"/>
          <w:kern w:val="36"/>
          <w:sz w:val="28"/>
          <w:szCs w:val="28"/>
          <w:lang w:eastAsia="en-GB"/>
        </w:rPr>
      </w:pPr>
    </w:p>
    <w:p w14:paraId="698BD725" w14:textId="37488396" w:rsidR="002015DD" w:rsidRPr="002015DD" w:rsidRDefault="004E42BB" w:rsidP="00E91B6F">
      <w:pPr>
        <w:spacing w:after="0" w:line="240" w:lineRule="auto"/>
        <w:jc w:val="center"/>
        <w:textAlignment w:val="baseline"/>
        <w:outlineLvl w:val="0"/>
        <w:rPr>
          <w:rFonts w:eastAsia="Times New Roman" w:cs="Arial"/>
          <w:b/>
          <w:bCs/>
          <w:color w:val="FFC000"/>
          <w:kern w:val="36"/>
          <w:sz w:val="28"/>
          <w:szCs w:val="28"/>
          <w:lang w:eastAsia="en-GB"/>
        </w:rPr>
      </w:pPr>
      <w:r>
        <w:rPr>
          <w:rFonts w:eastAsia="Times New Roman" w:cs="Arial"/>
          <w:b/>
          <w:bCs/>
          <w:color w:val="FFC000"/>
          <w:kern w:val="36"/>
          <w:sz w:val="28"/>
          <w:szCs w:val="28"/>
          <w:lang w:eastAsia="en-GB"/>
        </w:rPr>
        <w:t xml:space="preserve">AQS and </w:t>
      </w:r>
      <w:r w:rsidR="002015DD" w:rsidRPr="002015DD">
        <w:rPr>
          <w:rFonts w:eastAsia="Times New Roman" w:cs="Arial"/>
          <w:b/>
          <w:bCs/>
          <w:color w:val="FFC000"/>
          <w:kern w:val="36"/>
          <w:sz w:val="28"/>
          <w:szCs w:val="28"/>
          <w:lang w:eastAsia="en-GB"/>
        </w:rPr>
        <w:t>Debt Advice Services</w:t>
      </w:r>
    </w:p>
    <w:p w14:paraId="039AB960" w14:textId="0885FBF8" w:rsidR="002015DD" w:rsidRDefault="00B261D1" w:rsidP="000D6FF4">
      <w:pPr>
        <w:shd w:val="clear" w:color="auto" w:fill="FFFFFF"/>
        <w:spacing w:after="0" w:line="240" w:lineRule="auto"/>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lastRenderedPageBreak/>
        <w:t>If you are a debt advice provider and wish to achieve AQS accreditation your a</w:t>
      </w:r>
      <w:r w:rsidR="002015DD" w:rsidRPr="00785BAB">
        <w:rPr>
          <w:rFonts w:eastAsia="Times New Roman" w:cstheme="minorHAnsi"/>
          <w:color w:val="3A3A3A"/>
          <w:sz w:val="24"/>
          <w:szCs w:val="24"/>
          <w:lang w:eastAsia="en-GB"/>
        </w:rPr>
        <w:t xml:space="preserve">ssessment will </w:t>
      </w:r>
      <w:r w:rsidR="003C004C">
        <w:rPr>
          <w:rFonts w:eastAsia="Times New Roman" w:cstheme="minorHAnsi"/>
          <w:color w:val="3A3A3A"/>
          <w:sz w:val="24"/>
          <w:szCs w:val="24"/>
          <w:lang w:eastAsia="en-GB"/>
        </w:rPr>
        <w:t xml:space="preserve">include the </w:t>
      </w:r>
      <w:r w:rsidR="001938C3">
        <w:rPr>
          <w:rFonts w:eastAsia="Times New Roman" w:cstheme="minorHAnsi"/>
          <w:color w:val="3A3A3A"/>
          <w:sz w:val="24"/>
          <w:szCs w:val="24"/>
          <w:lang w:eastAsia="en-GB"/>
        </w:rPr>
        <w:t>Money and Pensions Ser</w:t>
      </w:r>
      <w:r w:rsidR="00B5082E">
        <w:rPr>
          <w:rFonts w:eastAsia="Times New Roman" w:cstheme="minorHAnsi"/>
          <w:color w:val="3A3A3A"/>
          <w:sz w:val="24"/>
          <w:szCs w:val="24"/>
          <w:lang w:eastAsia="en-GB"/>
        </w:rPr>
        <w:t>vice (</w:t>
      </w:r>
      <w:proofErr w:type="spellStart"/>
      <w:r w:rsidR="003C004C">
        <w:rPr>
          <w:rFonts w:eastAsia="Times New Roman" w:cstheme="minorHAnsi"/>
          <w:color w:val="3A3A3A"/>
          <w:sz w:val="24"/>
          <w:szCs w:val="24"/>
          <w:lang w:eastAsia="en-GB"/>
        </w:rPr>
        <w:t>MaPS</w:t>
      </w:r>
      <w:proofErr w:type="spellEnd"/>
      <w:r w:rsidR="00B5082E">
        <w:rPr>
          <w:rFonts w:eastAsia="Times New Roman" w:cstheme="minorHAnsi"/>
          <w:color w:val="3A3A3A"/>
          <w:sz w:val="24"/>
          <w:szCs w:val="24"/>
          <w:lang w:eastAsia="en-GB"/>
        </w:rPr>
        <w:t>)</w:t>
      </w:r>
      <w:r w:rsidR="003C004C">
        <w:rPr>
          <w:rFonts w:eastAsia="Times New Roman" w:cstheme="minorHAnsi"/>
          <w:color w:val="3A3A3A"/>
          <w:sz w:val="24"/>
          <w:szCs w:val="24"/>
          <w:lang w:eastAsia="en-GB"/>
        </w:rPr>
        <w:t xml:space="preserve"> </w:t>
      </w:r>
      <w:r w:rsidR="007F1E8C">
        <w:rPr>
          <w:rFonts w:eastAsia="Times New Roman" w:cstheme="minorHAnsi"/>
          <w:color w:val="3A3A3A"/>
          <w:sz w:val="24"/>
          <w:szCs w:val="24"/>
          <w:lang w:eastAsia="en-GB"/>
        </w:rPr>
        <w:t>evidence criteria</w:t>
      </w:r>
      <w:r w:rsidR="00B5082E">
        <w:rPr>
          <w:rFonts w:eastAsia="Times New Roman" w:cstheme="minorHAnsi"/>
          <w:color w:val="3A3A3A"/>
          <w:sz w:val="24"/>
          <w:szCs w:val="24"/>
          <w:lang w:eastAsia="en-GB"/>
        </w:rPr>
        <w:t xml:space="preserve">. </w:t>
      </w:r>
      <w:r w:rsidR="003C004C">
        <w:rPr>
          <w:rFonts w:eastAsia="Times New Roman" w:cstheme="minorHAnsi"/>
          <w:color w:val="3A3A3A"/>
          <w:sz w:val="24"/>
          <w:szCs w:val="24"/>
          <w:lang w:eastAsia="en-GB"/>
        </w:rPr>
        <w:t xml:space="preserve">This applies to </w:t>
      </w:r>
      <w:r w:rsidR="003C004C" w:rsidRPr="00785BAB">
        <w:rPr>
          <w:rFonts w:eastAsia="Times New Roman" w:cstheme="minorHAnsi"/>
          <w:color w:val="3A3A3A"/>
          <w:sz w:val="24"/>
          <w:szCs w:val="24"/>
          <w:lang w:eastAsia="en-GB"/>
        </w:rPr>
        <w:t>any debt advice provider applying for accreditation against the AQS, either at Advice Only or Casework level</w:t>
      </w:r>
      <w:r w:rsidR="004E42BB" w:rsidRPr="004E42BB">
        <w:rPr>
          <w:rFonts w:eastAsia="Times New Roman" w:cstheme="minorHAnsi"/>
          <w:color w:val="3A3A3A"/>
          <w:sz w:val="24"/>
          <w:szCs w:val="24"/>
          <w:lang w:eastAsia="en-GB"/>
        </w:rPr>
        <w:t xml:space="preserve"> </w:t>
      </w:r>
      <w:r w:rsidR="007F1E8C" w:rsidRPr="00785BAB">
        <w:rPr>
          <w:rFonts w:eastAsia="Times New Roman" w:cstheme="minorHAnsi"/>
          <w:color w:val="3A3A3A"/>
          <w:sz w:val="24"/>
          <w:szCs w:val="24"/>
          <w:lang w:eastAsia="en-GB"/>
        </w:rPr>
        <w:t xml:space="preserve">irrespective of any funding relationship that you may have with </w:t>
      </w:r>
      <w:proofErr w:type="spellStart"/>
      <w:r w:rsidR="007F1E8C" w:rsidRPr="00785BAB">
        <w:rPr>
          <w:rFonts w:eastAsia="Times New Roman" w:cstheme="minorHAnsi"/>
          <w:color w:val="3A3A3A"/>
          <w:sz w:val="24"/>
          <w:szCs w:val="24"/>
          <w:lang w:eastAsia="en-GB"/>
        </w:rPr>
        <w:t>MaPS</w:t>
      </w:r>
      <w:proofErr w:type="spellEnd"/>
      <w:r w:rsidR="007F1E8C">
        <w:rPr>
          <w:rFonts w:eastAsia="Times New Roman" w:cstheme="minorHAnsi"/>
          <w:color w:val="3A3A3A"/>
          <w:sz w:val="24"/>
          <w:szCs w:val="24"/>
          <w:lang w:eastAsia="en-GB"/>
        </w:rPr>
        <w:t xml:space="preserve">. </w:t>
      </w:r>
      <w:r w:rsidR="004C2197">
        <w:rPr>
          <w:rFonts w:eastAsia="Times New Roman" w:cstheme="minorHAnsi"/>
          <w:color w:val="3A3A3A"/>
          <w:sz w:val="24"/>
          <w:szCs w:val="24"/>
          <w:lang w:eastAsia="en-GB"/>
        </w:rPr>
        <w:t xml:space="preserve"> </w:t>
      </w:r>
    </w:p>
    <w:p w14:paraId="569BC21B" w14:textId="77777777" w:rsidR="002015DD" w:rsidRPr="00785BAB" w:rsidRDefault="002015DD" w:rsidP="004256C1">
      <w:pPr>
        <w:shd w:val="clear" w:color="auto" w:fill="FFFFFF"/>
        <w:spacing w:after="0" w:line="240" w:lineRule="auto"/>
        <w:jc w:val="both"/>
        <w:textAlignment w:val="baseline"/>
        <w:rPr>
          <w:rFonts w:eastAsia="Times New Roman" w:cstheme="minorHAnsi"/>
          <w:color w:val="3A3A3A"/>
          <w:sz w:val="24"/>
          <w:szCs w:val="24"/>
          <w:lang w:eastAsia="en-GB"/>
        </w:rPr>
      </w:pPr>
    </w:p>
    <w:p w14:paraId="30725F20" w14:textId="77777777" w:rsidR="002015DD" w:rsidRPr="004C2197" w:rsidRDefault="002015DD" w:rsidP="004256C1">
      <w:pPr>
        <w:shd w:val="clear" w:color="auto" w:fill="FFFFFF"/>
        <w:spacing w:after="0" w:line="240" w:lineRule="auto"/>
        <w:jc w:val="both"/>
        <w:textAlignment w:val="baseline"/>
        <w:outlineLvl w:val="1"/>
        <w:rPr>
          <w:rFonts w:eastAsia="Times New Roman" w:cstheme="minorHAnsi"/>
          <w:b/>
          <w:bCs/>
          <w:color w:val="FFC000"/>
          <w:sz w:val="28"/>
          <w:szCs w:val="28"/>
          <w:lang w:eastAsia="en-GB"/>
        </w:rPr>
      </w:pPr>
      <w:r w:rsidRPr="004C2197">
        <w:rPr>
          <w:rFonts w:eastAsia="Times New Roman" w:cstheme="minorHAnsi"/>
          <w:b/>
          <w:bCs/>
          <w:color w:val="FFC000"/>
          <w:sz w:val="28"/>
          <w:szCs w:val="28"/>
          <w:lang w:eastAsia="en-GB"/>
        </w:rPr>
        <w:t>What does this mean in practice for AQS advice services?</w:t>
      </w:r>
    </w:p>
    <w:p w14:paraId="672C4EF9" w14:textId="77777777" w:rsidR="002015DD" w:rsidRDefault="002015DD" w:rsidP="004256C1">
      <w:pPr>
        <w:shd w:val="clear" w:color="auto" w:fill="FFFFFF"/>
        <w:spacing w:after="0" w:line="240" w:lineRule="auto"/>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 xml:space="preserve">On a practical level this means that all advisers/caseworkers providing debt advice in your organisation must have undertaken </w:t>
      </w:r>
      <w:proofErr w:type="spellStart"/>
      <w:r w:rsidRPr="00785BAB">
        <w:rPr>
          <w:rFonts w:eastAsia="Times New Roman" w:cstheme="minorHAnsi"/>
          <w:color w:val="3A3A3A"/>
          <w:sz w:val="24"/>
          <w:szCs w:val="24"/>
          <w:lang w:eastAsia="en-GB"/>
        </w:rPr>
        <w:t>MaPS</w:t>
      </w:r>
      <w:proofErr w:type="spellEnd"/>
      <w:r w:rsidRPr="00785BAB">
        <w:rPr>
          <w:rFonts w:eastAsia="Times New Roman" w:cstheme="minorHAnsi"/>
          <w:color w:val="3A3A3A"/>
          <w:sz w:val="24"/>
          <w:szCs w:val="24"/>
          <w:lang w:eastAsia="en-GB"/>
        </w:rPr>
        <w:t xml:space="preserve"> accredited debt training or a debt advice qualification which enables the organisation to demonstrate that they have the appropriate knowledge for the debt advice related activities expected within their defined role.</w:t>
      </w:r>
    </w:p>
    <w:p w14:paraId="29DE986D" w14:textId="77777777" w:rsidR="002015DD" w:rsidRPr="00785BAB" w:rsidRDefault="002015DD" w:rsidP="004256C1">
      <w:pPr>
        <w:shd w:val="clear" w:color="auto" w:fill="FFFFFF"/>
        <w:spacing w:after="0" w:line="240" w:lineRule="auto"/>
        <w:jc w:val="both"/>
        <w:textAlignment w:val="baseline"/>
        <w:rPr>
          <w:rFonts w:eastAsia="Times New Roman" w:cstheme="minorHAnsi"/>
          <w:color w:val="3A3A3A"/>
          <w:sz w:val="24"/>
          <w:szCs w:val="24"/>
          <w:lang w:eastAsia="en-GB"/>
        </w:rPr>
      </w:pPr>
    </w:p>
    <w:p w14:paraId="7061FE5F" w14:textId="25C8161C" w:rsidR="002015DD" w:rsidRPr="00E418A8" w:rsidRDefault="002015DD" w:rsidP="004256C1">
      <w:pPr>
        <w:shd w:val="clear" w:color="auto" w:fill="FFFFFF"/>
        <w:spacing w:after="0" w:line="240" w:lineRule="auto"/>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 xml:space="preserve">In order to establish whether or not advisers/caseworkers have the appropriate knowledge </w:t>
      </w:r>
      <w:proofErr w:type="spellStart"/>
      <w:r w:rsidRPr="00785BAB">
        <w:rPr>
          <w:rFonts w:eastAsia="Times New Roman" w:cstheme="minorHAnsi"/>
          <w:color w:val="3A3A3A"/>
          <w:sz w:val="24"/>
          <w:szCs w:val="24"/>
          <w:lang w:eastAsia="en-GB"/>
        </w:rPr>
        <w:t>MaPS</w:t>
      </w:r>
      <w:proofErr w:type="spellEnd"/>
      <w:r w:rsidRPr="00785BAB">
        <w:rPr>
          <w:rFonts w:eastAsia="Times New Roman" w:cstheme="minorHAnsi"/>
          <w:color w:val="3A3A3A"/>
          <w:sz w:val="24"/>
          <w:szCs w:val="24"/>
          <w:lang w:eastAsia="en-GB"/>
        </w:rPr>
        <w:t xml:space="preserve"> have identified six activity sets which reflect the different tasks undertaken during the debt advice process; these activity sets are outlined below.</w:t>
      </w:r>
      <w:r w:rsidR="00E418A8">
        <w:rPr>
          <w:rFonts w:eastAsia="Times New Roman" w:cstheme="minorHAnsi"/>
          <w:b/>
          <w:bCs/>
          <w:color w:val="FFC000"/>
          <w:sz w:val="24"/>
          <w:szCs w:val="24"/>
          <w:lang w:eastAsia="en-GB"/>
        </w:rPr>
        <w:tab/>
      </w:r>
    </w:p>
    <w:p w14:paraId="7A68858F" w14:textId="77777777" w:rsidR="002015DD" w:rsidRPr="00AE062D" w:rsidRDefault="002015DD" w:rsidP="004256C1">
      <w:pPr>
        <w:shd w:val="clear" w:color="auto" w:fill="FFFFFF"/>
        <w:spacing w:after="0" w:line="240" w:lineRule="auto"/>
        <w:jc w:val="both"/>
        <w:textAlignment w:val="baseline"/>
        <w:rPr>
          <w:rFonts w:eastAsia="Times New Roman" w:cstheme="minorHAnsi"/>
          <w:color w:val="FFC000"/>
          <w:sz w:val="24"/>
          <w:szCs w:val="24"/>
          <w:lang w:eastAsia="en-GB"/>
        </w:rPr>
      </w:pPr>
    </w:p>
    <w:p w14:paraId="7B66BE6B" w14:textId="626729D3" w:rsidR="00E418A8" w:rsidRPr="00AE062D" w:rsidRDefault="002015DD" w:rsidP="004256C1">
      <w:pPr>
        <w:pStyle w:val="ListParagraph"/>
        <w:numPr>
          <w:ilvl w:val="0"/>
          <w:numId w:val="19"/>
        </w:numPr>
        <w:shd w:val="clear" w:color="auto" w:fill="FFFFFF"/>
        <w:spacing w:after="0" w:line="240" w:lineRule="auto"/>
        <w:jc w:val="both"/>
        <w:textAlignment w:val="baseline"/>
        <w:rPr>
          <w:rFonts w:eastAsia="Times New Roman" w:cstheme="minorHAnsi"/>
          <w:b/>
          <w:bCs/>
          <w:color w:val="FFC000"/>
          <w:sz w:val="28"/>
          <w:szCs w:val="28"/>
          <w:lang w:eastAsia="en-GB"/>
        </w:rPr>
      </w:pPr>
      <w:r w:rsidRPr="00AE062D">
        <w:rPr>
          <w:rFonts w:eastAsia="Times New Roman" w:cstheme="minorHAnsi"/>
          <w:b/>
          <w:bCs/>
          <w:color w:val="FFC000"/>
          <w:sz w:val="28"/>
          <w:szCs w:val="28"/>
          <w:lang w:eastAsia="en-GB"/>
        </w:rPr>
        <w:t xml:space="preserve">Initial </w:t>
      </w:r>
      <w:r w:rsidR="00E418A8" w:rsidRPr="00AE062D">
        <w:rPr>
          <w:rFonts w:eastAsia="Times New Roman" w:cstheme="minorHAnsi"/>
          <w:b/>
          <w:bCs/>
          <w:color w:val="FFC000"/>
          <w:sz w:val="28"/>
          <w:szCs w:val="28"/>
          <w:lang w:eastAsia="en-GB"/>
        </w:rPr>
        <w:t>C</w:t>
      </w:r>
      <w:r w:rsidRPr="00AE062D">
        <w:rPr>
          <w:rFonts w:eastAsia="Times New Roman" w:cstheme="minorHAnsi"/>
          <w:b/>
          <w:bCs/>
          <w:color w:val="FFC000"/>
          <w:sz w:val="28"/>
          <w:szCs w:val="28"/>
          <w:lang w:eastAsia="en-GB"/>
        </w:rPr>
        <w:t>ontact</w:t>
      </w:r>
    </w:p>
    <w:p w14:paraId="0B1B30FA" w14:textId="77777777" w:rsidR="00717F7F"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member of staff w</w:t>
      </w:r>
      <w:r w:rsidRPr="00714E85">
        <w:rPr>
          <w:rFonts w:eastAsia="Times New Roman" w:cstheme="minorHAnsi"/>
          <w:color w:val="3A3A3A"/>
          <w:sz w:val="24"/>
          <w:szCs w:val="24"/>
          <w:lang w:eastAsia="en-GB"/>
        </w:rPr>
        <w:t>ho is the</w:t>
      </w:r>
      <w:r w:rsidRPr="00785BAB">
        <w:rPr>
          <w:rFonts w:eastAsia="Times New Roman" w:cstheme="minorHAnsi"/>
          <w:color w:val="3A3A3A"/>
          <w:sz w:val="24"/>
          <w:szCs w:val="24"/>
          <w:lang w:eastAsia="en-GB"/>
        </w:rPr>
        <w:t xml:space="preserve"> first point of contact in the service for the client, they may </w:t>
      </w:r>
      <w:r w:rsidR="00E418A8">
        <w:rPr>
          <w:rFonts w:eastAsia="Times New Roman" w:cstheme="minorHAnsi"/>
          <w:color w:val="3A3A3A"/>
          <w:sz w:val="24"/>
          <w:szCs w:val="24"/>
          <w:lang w:eastAsia="en-GB"/>
        </w:rPr>
        <w:t xml:space="preserve"> </w:t>
      </w:r>
      <w:r w:rsidR="00717F7F">
        <w:rPr>
          <w:rFonts w:eastAsia="Times New Roman" w:cstheme="minorHAnsi"/>
          <w:color w:val="3A3A3A"/>
          <w:sz w:val="24"/>
          <w:szCs w:val="24"/>
          <w:lang w:eastAsia="en-GB"/>
        </w:rPr>
        <w:t xml:space="preserve"> </w:t>
      </w:r>
    </w:p>
    <w:p w14:paraId="6EDAA7BA" w14:textId="51998F4C" w:rsidR="00E418A8" w:rsidRDefault="000D6FF4"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t>e</w:t>
      </w:r>
      <w:r w:rsidR="002015DD" w:rsidRPr="00785BAB">
        <w:rPr>
          <w:rFonts w:eastAsia="Times New Roman" w:cstheme="minorHAnsi"/>
          <w:color w:val="3A3A3A"/>
          <w:sz w:val="24"/>
          <w:szCs w:val="24"/>
          <w:lang w:eastAsia="en-GB"/>
        </w:rPr>
        <w:t>xplain the remit of the service, may gather basic personal information, provide information</w:t>
      </w:r>
      <w:r w:rsidR="00E418A8">
        <w:rPr>
          <w:rFonts w:eastAsia="Times New Roman" w:cstheme="minorHAnsi"/>
          <w:color w:val="3A3A3A"/>
          <w:sz w:val="24"/>
          <w:szCs w:val="24"/>
          <w:lang w:eastAsia="en-GB"/>
        </w:rPr>
        <w:t xml:space="preserve"> </w:t>
      </w:r>
    </w:p>
    <w:p w14:paraId="16D8B351" w14:textId="2D329C8C" w:rsidR="002015DD"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and/or signpost the client if appropriate</w:t>
      </w:r>
      <w:r w:rsidR="00717F7F">
        <w:rPr>
          <w:rFonts w:eastAsia="Times New Roman" w:cstheme="minorHAnsi"/>
          <w:color w:val="3A3A3A"/>
          <w:sz w:val="24"/>
          <w:szCs w:val="24"/>
          <w:lang w:eastAsia="en-GB"/>
        </w:rPr>
        <w:t>.</w:t>
      </w:r>
    </w:p>
    <w:p w14:paraId="1263E15A" w14:textId="77777777" w:rsidR="002015DD" w:rsidRPr="00AE062D" w:rsidRDefault="002015DD" w:rsidP="004256C1">
      <w:pPr>
        <w:shd w:val="clear" w:color="auto" w:fill="FFFFFF"/>
        <w:spacing w:after="0" w:line="240" w:lineRule="auto"/>
        <w:ind w:left="2160" w:hanging="2160"/>
        <w:jc w:val="both"/>
        <w:textAlignment w:val="baseline"/>
        <w:rPr>
          <w:rFonts w:eastAsia="Times New Roman" w:cstheme="minorHAnsi"/>
          <w:color w:val="FFC000"/>
          <w:sz w:val="24"/>
          <w:szCs w:val="24"/>
          <w:lang w:eastAsia="en-GB"/>
        </w:rPr>
      </w:pPr>
    </w:p>
    <w:p w14:paraId="69FF1956" w14:textId="77777777" w:rsidR="000D6FF4" w:rsidRPr="00AE062D" w:rsidRDefault="002015DD" w:rsidP="004256C1">
      <w:pPr>
        <w:pStyle w:val="ListParagraph"/>
        <w:numPr>
          <w:ilvl w:val="0"/>
          <w:numId w:val="19"/>
        </w:numPr>
        <w:shd w:val="clear" w:color="auto" w:fill="FFFFFF"/>
        <w:spacing w:after="0" w:line="240" w:lineRule="auto"/>
        <w:jc w:val="both"/>
        <w:textAlignment w:val="baseline"/>
        <w:rPr>
          <w:rFonts w:ascii="Arial" w:eastAsia="Times New Roman" w:hAnsi="Arial" w:cs="Arial"/>
          <w:color w:val="FFC000"/>
          <w:sz w:val="28"/>
          <w:szCs w:val="28"/>
          <w:lang w:eastAsia="en-GB"/>
        </w:rPr>
      </w:pPr>
      <w:r w:rsidRPr="00AE062D">
        <w:rPr>
          <w:rFonts w:eastAsia="Times New Roman" w:cstheme="minorHAnsi"/>
          <w:b/>
          <w:bCs/>
          <w:color w:val="FFC000"/>
          <w:sz w:val="28"/>
          <w:szCs w:val="28"/>
          <w:lang w:eastAsia="en-GB"/>
        </w:rPr>
        <w:t>Support Work</w:t>
      </w:r>
      <w:r w:rsidRPr="00AE062D">
        <w:rPr>
          <w:rFonts w:ascii="Arial" w:eastAsia="Times New Roman" w:hAnsi="Arial" w:cs="Arial"/>
          <w:color w:val="FFC000"/>
          <w:sz w:val="28"/>
          <w:szCs w:val="28"/>
          <w:lang w:eastAsia="en-GB"/>
        </w:rPr>
        <w:tab/>
      </w:r>
    </w:p>
    <w:p w14:paraId="5D8B1855"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member of staff may provide information relating to the remit of the service, collect client</w:t>
      </w:r>
      <w:r w:rsidR="000D6FF4">
        <w:rPr>
          <w:rFonts w:eastAsia="Times New Roman" w:cstheme="minorHAnsi"/>
          <w:color w:val="3A3A3A"/>
          <w:sz w:val="24"/>
          <w:szCs w:val="24"/>
          <w:lang w:eastAsia="en-GB"/>
        </w:rPr>
        <w:t xml:space="preserve"> </w:t>
      </w:r>
    </w:p>
    <w:p w14:paraId="3394B6B0"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information, identify the client’s problem, identify related issues, identify any immediate or</w:t>
      </w:r>
      <w:r w:rsidR="000D6FF4">
        <w:rPr>
          <w:rFonts w:eastAsia="Times New Roman" w:cstheme="minorHAnsi"/>
          <w:color w:val="3A3A3A"/>
          <w:sz w:val="24"/>
          <w:szCs w:val="24"/>
          <w:lang w:eastAsia="en-GB"/>
        </w:rPr>
        <w:t xml:space="preserve"> </w:t>
      </w:r>
    </w:p>
    <w:p w14:paraId="0D5FA89C"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urgent priority matters, agree appropriate next steps and signpost or arrange a referral for</w:t>
      </w:r>
      <w:r w:rsidR="000D6FF4">
        <w:rPr>
          <w:rFonts w:eastAsia="Times New Roman" w:cstheme="minorHAnsi"/>
          <w:color w:val="3A3A3A"/>
          <w:sz w:val="24"/>
          <w:szCs w:val="24"/>
          <w:lang w:eastAsia="en-GB"/>
        </w:rPr>
        <w:t xml:space="preserve"> </w:t>
      </w:r>
    </w:p>
    <w:p w14:paraId="1CC8F2A5" w14:textId="5BA61425" w:rsidR="002015DD"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client to other services where appropriate.</w:t>
      </w:r>
    </w:p>
    <w:p w14:paraId="2180308F" w14:textId="77777777" w:rsidR="00C37C92" w:rsidRPr="00AE062D" w:rsidRDefault="00C37C92" w:rsidP="004256C1">
      <w:pPr>
        <w:shd w:val="clear" w:color="auto" w:fill="FFFFFF"/>
        <w:spacing w:after="0" w:line="240" w:lineRule="auto"/>
        <w:ind w:left="2880" w:hanging="2880"/>
        <w:jc w:val="both"/>
        <w:textAlignment w:val="baseline"/>
        <w:rPr>
          <w:rFonts w:ascii="Arial" w:eastAsia="Times New Roman" w:hAnsi="Arial" w:cs="Arial"/>
          <w:color w:val="FFC000"/>
          <w:sz w:val="23"/>
          <w:szCs w:val="23"/>
          <w:lang w:eastAsia="en-GB"/>
        </w:rPr>
      </w:pPr>
    </w:p>
    <w:p w14:paraId="4A28E564" w14:textId="77777777" w:rsidR="000D6FF4" w:rsidRPr="00AE062D" w:rsidRDefault="002015DD" w:rsidP="004256C1">
      <w:pPr>
        <w:pStyle w:val="ListParagraph"/>
        <w:numPr>
          <w:ilvl w:val="0"/>
          <w:numId w:val="19"/>
        </w:numPr>
        <w:shd w:val="clear" w:color="auto" w:fill="FFFFFF"/>
        <w:spacing w:after="0" w:line="240" w:lineRule="auto"/>
        <w:jc w:val="both"/>
        <w:textAlignment w:val="baseline"/>
        <w:rPr>
          <w:rFonts w:eastAsia="Times New Roman" w:cstheme="minorHAnsi"/>
          <w:color w:val="FFC000"/>
          <w:sz w:val="28"/>
          <w:szCs w:val="28"/>
          <w:lang w:eastAsia="en-GB"/>
        </w:rPr>
      </w:pPr>
      <w:r w:rsidRPr="00AE062D">
        <w:rPr>
          <w:rFonts w:eastAsia="Times New Roman" w:cstheme="minorHAnsi"/>
          <w:b/>
          <w:bCs/>
          <w:color w:val="FFC000"/>
          <w:sz w:val="28"/>
          <w:szCs w:val="28"/>
          <w:lang w:eastAsia="en-GB"/>
        </w:rPr>
        <w:t>Advice</w:t>
      </w:r>
      <w:r w:rsidRPr="00AE062D">
        <w:rPr>
          <w:rFonts w:eastAsia="Times New Roman" w:cstheme="minorHAnsi"/>
          <w:color w:val="FFC000"/>
          <w:sz w:val="28"/>
          <w:szCs w:val="28"/>
          <w:lang w:eastAsia="en-GB"/>
        </w:rPr>
        <w:tab/>
      </w:r>
    </w:p>
    <w:p w14:paraId="32624EE3"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adviser will diagnose the client’s problem(s), giving information and explaining options</w:t>
      </w:r>
      <w:r w:rsidR="000D6FF4">
        <w:rPr>
          <w:rFonts w:eastAsia="Times New Roman" w:cstheme="minorHAnsi"/>
          <w:color w:val="3A3A3A"/>
          <w:sz w:val="24"/>
          <w:szCs w:val="24"/>
          <w:lang w:eastAsia="en-GB"/>
        </w:rPr>
        <w:t xml:space="preserve"> </w:t>
      </w:r>
    </w:p>
    <w:p w14:paraId="4080FBC7"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and helping the client decide between options. The provision of information alone is not</w:t>
      </w:r>
      <w:r w:rsidR="000D6FF4">
        <w:rPr>
          <w:rFonts w:eastAsia="Times New Roman" w:cstheme="minorHAnsi"/>
          <w:color w:val="3A3A3A"/>
          <w:sz w:val="24"/>
          <w:szCs w:val="24"/>
          <w:lang w:eastAsia="en-GB"/>
        </w:rPr>
        <w:t xml:space="preserve"> </w:t>
      </w:r>
    </w:p>
    <w:p w14:paraId="39E78DB8"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advice. Advice can include some action such as referral to another organisation, identifying</w:t>
      </w:r>
      <w:r w:rsidR="000D6FF4">
        <w:rPr>
          <w:rFonts w:eastAsia="Times New Roman" w:cstheme="minorHAnsi"/>
          <w:color w:val="3A3A3A"/>
          <w:sz w:val="24"/>
          <w:szCs w:val="24"/>
          <w:lang w:eastAsia="en-GB"/>
        </w:rPr>
        <w:t xml:space="preserve"> </w:t>
      </w:r>
    </w:p>
    <w:p w14:paraId="7C028A26" w14:textId="77777777" w:rsidR="000D6FF4"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 xml:space="preserve">options and next steps, giving assistance such as form filling and contacting third parties for </w:t>
      </w:r>
      <w:r w:rsidR="000D6FF4">
        <w:rPr>
          <w:rFonts w:eastAsia="Times New Roman" w:cstheme="minorHAnsi"/>
          <w:color w:val="3A3A3A"/>
          <w:sz w:val="24"/>
          <w:szCs w:val="24"/>
          <w:lang w:eastAsia="en-GB"/>
        </w:rPr>
        <w:t xml:space="preserve">I </w:t>
      </w:r>
    </w:p>
    <w:p w14:paraId="64115937" w14:textId="7D5D368C" w:rsidR="002015DD" w:rsidRDefault="002015DD" w:rsidP="004256C1">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formation. There is no rule about the maximum number of client contacts.</w:t>
      </w:r>
    </w:p>
    <w:p w14:paraId="08987271" w14:textId="77777777" w:rsidR="002015DD" w:rsidRPr="00AE062D" w:rsidRDefault="002015DD" w:rsidP="000D6FF4">
      <w:pPr>
        <w:shd w:val="clear" w:color="auto" w:fill="FFFFFF"/>
        <w:spacing w:after="0" w:line="240" w:lineRule="auto"/>
        <w:ind w:left="2880" w:hanging="2880"/>
        <w:jc w:val="both"/>
        <w:textAlignment w:val="baseline"/>
        <w:rPr>
          <w:rFonts w:ascii="Arial" w:eastAsia="Times New Roman" w:hAnsi="Arial" w:cs="Arial"/>
          <w:color w:val="FFC000"/>
          <w:sz w:val="23"/>
          <w:szCs w:val="23"/>
          <w:lang w:eastAsia="en-GB"/>
        </w:rPr>
      </w:pPr>
    </w:p>
    <w:p w14:paraId="69133A44" w14:textId="2AB3E0ED" w:rsidR="000D6FF4" w:rsidRPr="00AE062D" w:rsidRDefault="002015DD" w:rsidP="00483783">
      <w:pPr>
        <w:pStyle w:val="ListParagraph"/>
        <w:numPr>
          <w:ilvl w:val="0"/>
          <w:numId w:val="19"/>
        </w:numPr>
        <w:shd w:val="clear" w:color="auto" w:fill="FFFFFF"/>
        <w:spacing w:after="0" w:line="240" w:lineRule="auto"/>
        <w:jc w:val="both"/>
        <w:textAlignment w:val="baseline"/>
        <w:rPr>
          <w:rFonts w:eastAsia="Times New Roman" w:cstheme="minorHAnsi"/>
          <w:b/>
          <w:bCs/>
          <w:color w:val="FFC000"/>
          <w:sz w:val="28"/>
          <w:szCs w:val="28"/>
          <w:lang w:eastAsia="en-GB"/>
        </w:rPr>
      </w:pPr>
      <w:r w:rsidRPr="00AE062D">
        <w:rPr>
          <w:rFonts w:eastAsia="Times New Roman" w:cstheme="minorHAnsi"/>
          <w:b/>
          <w:bCs/>
          <w:color w:val="FFC000"/>
          <w:sz w:val="28"/>
          <w:szCs w:val="28"/>
          <w:lang w:eastAsia="en-GB"/>
        </w:rPr>
        <w:t>Casework</w:t>
      </w:r>
      <w:r w:rsidR="00E07E8F">
        <w:rPr>
          <w:rFonts w:eastAsia="Times New Roman" w:cstheme="minorHAnsi"/>
          <w:b/>
          <w:bCs/>
          <w:color w:val="FFC000"/>
          <w:sz w:val="28"/>
          <w:szCs w:val="28"/>
          <w:lang w:eastAsia="en-GB"/>
        </w:rPr>
        <w:t>/Specialist</w:t>
      </w:r>
      <w:r w:rsidRPr="00AE062D">
        <w:rPr>
          <w:rFonts w:eastAsia="Times New Roman" w:cstheme="minorHAnsi"/>
          <w:b/>
          <w:bCs/>
          <w:color w:val="FFC000"/>
          <w:sz w:val="28"/>
          <w:szCs w:val="28"/>
          <w:lang w:eastAsia="en-GB"/>
        </w:rPr>
        <w:tab/>
      </w:r>
    </w:p>
    <w:p w14:paraId="03407372" w14:textId="77777777" w:rsidR="000D6FF4"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adviser takes on responsibility for the conduct of a case and/or an adviser takes action</w:t>
      </w:r>
      <w:r w:rsidR="000D6FF4">
        <w:rPr>
          <w:rFonts w:eastAsia="Times New Roman" w:cstheme="minorHAnsi"/>
          <w:color w:val="3A3A3A"/>
          <w:sz w:val="24"/>
          <w:szCs w:val="24"/>
          <w:lang w:eastAsia="en-GB"/>
        </w:rPr>
        <w:t xml:space="preserve"> </w:t>
      </w:r>
    </w:p>
    <w:p w14:paraId="25637046" w14:textId="77777777" w:rsidR="000D6FF4"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on behalf of the client. The adviser drives and manages the case and maintains a continuing</w:t>
      </w:r>
      <w:r w:rsidR="000D6FF4">
        <w:rPr>
          <w:rFonts w:eastAsia="Times New Roman" w:cstheme="minorHAnsi"/>
          <w:color w:val="3A3A3A"/>
          <w:sz w:val="24"/>
          <w:szCs w:val="24"/>
          <w:lang w:eastAsia="en-GB"/>
        </w:rPr>
        <w:t xml:space="preserve"> </w:t>
      </w:r>
    </w:p>
    <w:p w14:paraId="3AFAB7B1" w14:textId="77777777" w:rsidR="000D6FF4"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relationship with the client. Negotiation, advocacy and representation where appropriate are</w:t>
      </w:r>
      <w:r w:rsidR="000D6FF4">
        <w:rPr>
          <w:rFonts w:eastAsia="Times New Roman" w:cstheme="minorHAnsi"/>
          <w:color w:val="3A3A3A"/>
          <w:sz w:val="24"/>
          <w:szCs w:val="24"/>
          <w:lang w:eastAsia="en-GB"/>
        </w:rPr>
        <w:t xml:space="preserve"> </w:t>
      </w:r>
    </w:p>
    <w:p w14:paraId="5B6B1C43" w14:textId="010BC113" w:rsidR="002015DD"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common features of casework.</w:t>
      </w:r>
    </w:p>
    <w:p w14:paraId="37280D8F" w14:textId="77777777" w:rsidR="002015DD" w:rsidRPr="00AE062D" w:rsidRDefault="002015DD" w:rsidP="000D6FF4">
      <w:pPr>
        <w:shd w:val="clear" w:color="auto" w:fill="FFFFFF"/>
        <w:spacing w:after="0" w:line="240" w:lineRule="auto"/>
        <w:ind w:left="2880" w:hanging="2880"/>
        <w:jc w:val="both"/>
        <w:textAlignment w:val="baseline"/>
        <w:rPr>
          <w:rFonts w:eastAsia="Times New Roman" w:cstheme="minorHAnsi"/>
          <w:color w:val="FFC000"/>
          <w:sz w:val="24"/>
          <w:szCs w:val="24"/>
          <w:lang w:eastAsia="en-GB"/>
        </w:rPr>
      </w:pPr>
    </w:p>
    <w:p w14:paraId="3E98339D" w14:textId="356E3744" w:rsidR="000D6FF4" w:rsidRPr="00AE062D" w:rsidRDefault="002015DD" w:rsidP="00483783">
      <w:pPr>
        <w:pStyle w:val="ListParagraph"/>
        <w:numPr>
          <w:ilvl w:val="0"/>
          <w:numId w:val="19"/>
        </w:numPr>
        <w:shd w:val="clear" w:color="auto" w:fill="FFFFFF"/>
        <w:spacing w:after="0" w:line="240" w:lineRule="auto"/>
        <w:jc w:val="both"/>
        <w:textAlignment w:val="baseline"/>
        <w:rPr>
          <w:rFonts w:eastAsia="Times New Roman" w:cstheme="minorHAnsi"/>
          <w:color w:val="FFC000"/>
          <w:sz w:val="28"/>
          <w:szCs w:val="28"/>
          <w:lang w:eastAsia="en-GB"/>
        </w:rPr>
      </w:pPr>
      <w:r w:rsidRPr="00AE062D">
        <w:rPr>
          <w:rFonts w:eastAsia="Times New Roman" w:cstheme="minorHAnsi"/>
          <w:b/>
          <w:bCs/>
          <w:color w:val="FFC000"/>
          <w:sz w:val="28"/>
          <w:szCs w:val="28"/>
          <w:lang w:eastAsia="en-GB"/>
        </w:rPr>
        <w:t xml:space="preserve">Court </w:t>
      </w:r>
      <w:r w:rsidR="00717F7F" w:rsidRPr="00AE062D">
        <w:rPr>
          <w:rFonts w:eastAsia="Times New Roman" w:cstheme="minorHAnsi"/>
          <w:b/>
          <w:bCs/>
          <w:color w:val="FFC000"/>
          <w:sz w:val="28"/>
          <w:szCs w:val="28"/>
          <w:lang w:eastAsia="en-GB"/>
        </w:rPr>
        <w:t>R</w:t>
      </w:r>
      <w:r w:rsidRPr="00AE062D">
        <w:rPr>
          <w:rFonts w:eastAsia="Times New Roman" w:cstheme="minorHAnsi"/>
          <w:b/>
          <w:bCs/>
          <w:color w:val="FFC000"/>
          <w:sz w:val="28"/>
          <w:szCs w:val="28"/>
          <w:lang w:eastAsia="en-GB"/>
        </w:rPr>
        <w:t>epresentation</w:t>
      </w:r>
      <w:r w:rsidRPr="00AE062D">
        <w:rPr>
          <w:rFonts w:eastAsia="Times New Roman" w:cstheme="minorHAnsi"/>
          <w:color w:val="FFC000"/>
          <w:sz w:val="28"/>
          <w:szCs w:val="28"/>
          <w:lang w:eastAsia="en-GB"/>
        </w:rPr>
        <w:tab/>
      </w:r>
    </w:p>
    <w:p w14:paraId="2DF0579F" w14:textId="77777777" w:rsidR="000D6FF4"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The adviser makes preparation for proceedings on behalf of the client, prepares the client for</w:t>
      </w:r>
      <w:r w:rsidR="000D6FF4">
        <w:rPr>
          <w:rFonts w:eastAsia="Times New Roman" w:cstheme="minorHAnsi"/>
          <w:color w:val="3A3A3A"/>
          <w:sz w:val="24"/>
          <w:szCs w:val="24"/>
          <w:lang w:eastAsia="en-GB"/>
        </w:rPr>
        <w:t xml:space="preserve"> </w:t>
      </w:r>
    </w:p>
    <w:p w14:paraId="02B09003" w14:textId="77777777" w:rsidR="000D6FF4"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formal proceedings, and/or represents the client in formal proceedings in relation to their</w:t>
      </w:r>
      <w:r w:rsidR="000D6FF4">
        <w:rPr>
          <w:rFonts w:eastAsia="Times New Roman" w:cstheme="minorHAnsi"/>
          <w:color w:val="3A3A3A"/>
          <w:sz w:val="24"/>
          <w:szCs w:val="24"/>
          <w:lang w:eastAsia="en-GB"/>
        </w:rPr>
        <w:t xml:space="preserve"> </w:t>
      </w:r>
    </w:p>
    <w:p w14:paraId="169CEAE9" w14:textId="5F48B0B9" w:rsidR="002015DD"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debts within the rights of audience for these proceedings.</w:t>
      </w:r>
    </w:p>
    <w:p w14:paraId="1CECBCD2" w14:textId="77777777" w:rsidR="002015DD" w:rsidRPr="00785BAB"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p>
    <w:p w14:paraId="78007510" w14:textId="77777777" w:rsidR="00E87500" w:rsidRDefault="00E87500" w:rsidP="000D6FF4">
      <w:pPr>
        <w:shd w:val="clear" w:color="auto" w:fill="FFFFFF"/>
        <w:spacing w:after="0" w:line="240" w:lineRule="auto"/>
        <w:ind w:left="2880" w:hanging="2880"/>
        <w:jc w:val="both"/>
        <w:textAlignment w:val="baseline"/>
        <w:rPr>
          <w:rFonts w:eastAsia="Times New Roman" w:cstheme="minorHAnsi"/>
          <w:b/>
          <w:bCs/>
          <w:color w:val="FFC000"/>
          <w:sz w:val="28"/>
          <w:szCs w:val="28"/>
          <w:lang w:eastAsia="en-GB"/>
        </w:rPr>
      </w:pPr>
    </w:p>
    <w:p w14:paraId="45D0D4B7" w14:textId="7CDAFBF2" w:rsidR="00F47984" w:rsidRPr="00AE062D" w:rsidRDefault="002015DD" w:rsidP="00483783">
      <w:pPr>
        <w:pStyle w:val="ListParagraph"/>
        <w:numPr>
          <w:ilvl w:val="0"/>
          <w:numId w:val="19"/>
        </w:numPr>
        <w:shd w:val="clear" w:color="auto" w:fill="FFFFFF"/>
        <w:spacing w:after="0" w:line="240" w:lineRule="auto"/>
        <w:jc w:val="both"/>
        <w:textAlignment w:val="baseline"/>
        <w:rPr>
          <w:rFonts w:eastAsia="Times New Roman" w:cstheme="minorHAnsi"/>
          <w:color w:val="FFC000"/>
          <w:sz w:val="28"/>
          <w:szCs w:val="28"/>
          <w:lang w:eastAsia="en-GB"/>
        </w:rPr>
      </w:pPr>
      <w:r w:rsidRPr="00AE062D">
        <w:rPr>
          <w:rFonts w:eastAsia="Times New Roman" w:cstheme="minorHAnsi"/>
          <w:b/>
          <w:bCs/>
          <w:color w:val="FFC000"/>
          <w:sz w:val="28"/>
          <w:szCs w:val="28"/>
          <w:lang w:eastAsia="en-GB"/>
        </w:rPr>
        <w:t>Supervision</w:t>
      </w:r>
      <w:r w:rsidRPr="00AE062D">
        <w:rPr>
          <w:rFonts w:eastAsia="Times New Roman" w:cstheme="minorHAnsi"/>
          <w:color w:val="FFC000"/>
          <w:sz w:val="28"/>
          <w:szCs w:val="28"/>
          <w:lang w:eastAsia="en-GB"/>
        </w:rPr>
        <w:tab/>
      </w:r>
    </w:p>
    <w:p w14:paraId="5BB84C34" w14:textId="77777777" w:rsidR="00E87500"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lastRenderedPageBreak/>
        <w:t>The adviser provides technical debt advice support to other advisers within and/or outside</w:t>
      </w:r>
      <w:r w:rsidR="00E87500">
        <w:rPr>
          <w:rFonts w:eastAsia="Times New Roman" w:cstheme="minorHAnsi"/>
          <w:color w:val="3A3A3A"/>
          <w:sz w:val="24"/>
          <w:szCs w:val="24"/>
          <w:lang w:eastAsia="en-GB"/>
        </w:rPr>
        <w:t xml:space="preserve"> </w:t>
      </w:r>
    </w:p>
    <w:p w14:paraId="2098B6F1" w14:textId="77777777" w:rsidR="00E87500" w:rsidRDefault="002015DD"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sidRPr="00785BAB">
        <w:rPr>
          <w:rFonts w:eastAsia="Times New Roman" w:cstheme="minorHAnsi"/>
          <w:color w:val="3A3A3A"/>
          <w:sz w:val="24"/>
          <w:szCs w:val="24"/>
          <w:lang w:eastAsia="en-GB"/>
        </w:rPr>
        <w:t xml:space="preserve">their own organisation. Line management alone does not constitute supervision, without the </w:t>
      </w:r>
      <w:r w:rsidR="00E87500">
        <w:rPr>
          <w:rFonts w:eastAsia="Times New Roman" w:cstheme="minorHAnsi"/>
          <w:color w:val="3A3A3A"/>
          <w:sz w:val="24"/>
          <w:szCs w:val="24"/>
          <w:lang w:eastAsia="en-GB"/>
        </w:rPr>
        <w:t xml:space="preserve"> </w:t>
      </w:r>
    </w:p>
    <w:p w14:paraId="41148567" w14:textId="08434736" w:rsidR="002015DD" w:rsidRDefault="00E87500" w:rsidP="000D6FF4">
      <w:pPr>
        <w:shd w:val="clear" w:color="auto" w:fill="FFFFFF"/>
        <w:spacing w:after="0" w:line="240" w:lineRule="auto"/>
        <w:ind w:left="2880" w:hanging="2880"/>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t>p</w:t>
      </w:r>
      <w:r w:rsidR="002015DD" w:rsidRPr="00785BAB">
        <w:rPr>
          <w:rFonts w:eastAsia="Times New Roman" w:cstheme="minorHAnsi"/>
          <w:color w:val="3A3A3A"/>
          <w:sz w:val="24"/>
          <w:szCs w:val="24"/>
          <w:lang w:eastAsia="en-GB"/>
        </w:rPr>
        <w:t>rovision of technical debt advice support.</w:t>
      </w:r>
    </w:p>
    <w:p w14:paraId="2CFB59E7" w14:textId="77777777" w:rsidR="002015DD" w:rsidRDefault="002015DD" w:rsidP="000D6FF4">
      <w:pPr>
        <w:autoSpaceDE w:val="0"/>
        <w:autoSpaceDN w:val="0"/>
        <w:adjustRightInd w:val="0"/>
        <w:spacing w:after="0" w:line="240" w:lineRule="auto"/>
        <w:ind w:right="-108"/>
        <w:rPr>
          <w:rFonts w:eastAsia="Times New Roman" w:cs="Arial"/>
          <w:b/>
          <w:color w:val="FFC000"/>
          <w:sz w:val="28"/>
          <w:szCs w:val="28"/>
          <w:lang w:eastAsia="en-GB"/>
        </w:rPr>
      </w:pPr>
    </w:p>
    <w:p w14:paraId="4CD8A5E9"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7787502E" w14:textId="2B340B12" w:rsidR="002015DD" w:rsidRDefault="000A44E5" w:rsidP="00A160A6">
      <w:pPr>
        <w:autoSpaceDE w:val="0"/>
        <w:autoSpaceDN w:val="0"/>
        <w:adjustRightInd w:val="0"/>
        <w:spacing w:after="0" w:line="240" w:lineRule="auto"/>
        <w:ind w:right="-108"/>
        <w:rPr>
          <w:rFonts w:eastAsia="Times New Roman" w:cs="Arial"/>
          <w:b/>
          <w:color w:val="FFC000"/>
          <w:sz w:val="28"/>
          <w:szCs w:val="28"/>
          <w:lang w:eastAsia="en-GB"/>
        </w:rPr>
      </w:pPr>
      <w:r>
        <w:rPr>
          <w:b/>
          <w:bCs/>
          <w:noProof/>
          <w:sz w:val="24"/>
          <w:szCs w:val="24"/>
        </w:rPr>
        <mc:AlternateContent>
          <mc:Choice Requires="wps">
            <w:drawing>
              <wp:anchor distT="0" distB="0" distL="114300" distR="114300" simplePos="0" relativeHeight="251661312" behindDoc="0" locked="0" layoutInCell="1" allowOverlap="1" wp14:anchorId="06998098" wp14:editId="244D64F7">
                <wp:simplePos x="0" y="0"/>
                <wp:positionH relativeFrom="column">
                  <wp:posOffset>0</wp:posOffset>
                </wp:positionH>
                <wp:positionV relativeFrom="paragraph">
                  <wp:posOffset>19050</wp:posOffset>
                </wp:positionV>
                <wp:extent cx="5671554" cy="914400"/>
                <wp:effectExtent l="19050" t="19050" r="24765" b="19050"/>
                <wp:wrapNone/>
                <wp:docPr id="3" name="Rectangle: Rounded Corners 3"/>
                <wp:cNvGraphicFramePr/>
                <a:graphic xmlns:a="http://schemas.openxmlformats.org/drawingml/2006/main">
                  <a:graphicData uri="http://schemas.microsoft.com/office/word/2010/wordprocessingShape">
                    <wps:wsp>
                      <wps:cNvSpPr/>
                      <wps:spPr>
                        <a:xfrm>
                          <a:off x="0" y="0"/>
                          <a:ext cx="5671554" cy="91440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0F2629ED" w14:textId="20F7214B" w:rsidR="000A44E5" w:rsidRDefault="000A44E5" w:rsidP="000A44E5">
                            <w:pPr>
                              <w:shd w:val="clear" w:color="auto" w:fill="FFC000"/>
                              <w:spacing w:after="0" w:line="240" w:lineRule="auto"/>
                              <w:jc w:val="center"/>
                              <w:textAlignment w:val="baseline"/>
                              <w:rPr>
                                <w:rFonts w:eastAsia="Times New Roman" w:cstheme="minorHAnsi"/>
                                <w:b/>
                                <w:bCs/>
                                <w:color w:val="3A3A3A"/>
                                <w:sz w:val="24"/>
                                <w:szCs w:val="24"/>
                                <w:lang w:eastAsia="en-GB"/>
                              </w:rPr>
                            </w:pPr>
                            <w:r w:rsidRPr="004C2197">
                              <w:rPr>
                                <w:rFonts w:eastAsia="Times New Roman" w:cstheme="minorHAnsi"/>
                                <w:b/>
                                <w:bCs/>
                                <w:color w:val="3A3A3A"/>
                                <w:sz w:val="24"/>
                                <w:szCs w:val="24"/>
                                <w:lang w:eastAsia="en-GB"/>
                              </w:rPr>
                              <w:t xml:space="preserve">For more information on AQS and debt advice please see </w:t>
                            </w:r>
                            <w:r>
                              <w:rPr>
                                <w:rFonts w:eastAsia="Times New Roman" w:cstheme="minorHAnsi"/>
                                <w:b/>
                                <w:bCs/>
                                <w:color w:val="3A3A3A"/>
                                <w:sz w:val="24"/>
                                <w:szCs w:val="24"/>
                                <w:lang w:eastAsia="en-GB"/>
                              </w:rPr>
                              <w:t>the link below:</w:t>
                            </w:r>
                          </w:p>
                          <w:p w14:paraId="43C501F4" w14:textId="68CF64DC" w:rsidR="00AD519B" w:rsidRDefault="00AD519B" w:rsidP="000A44E5">
                            <w:pPr>
                              <w:shd w:val="clear" w:color="auto" w:fill="FFC000"/>
                              <w:spacing w:after="0" w:line="240" w:lineRule="auto"/>
                              <w:jc w:val="center"/>
                              <w:textAlignment w:val="baseline"/>
                              <w:rPr>
                                <w:rFonts w:eastAsia="Times New Roman" w:cstheme="minorHAnsi"/>
                                <w:b/>
                                <w:bCs/>
                                <w:color w:val="3A3A3A"/>
                                <w:sz w:val="24"/>
                                <w:szCs w:val="24"/>
                                <w:lang w:eastAsia="en-GB"/>
                              </w:rPr>
                            </w:pPr>
                            <w:hyperlink r:id="rId11" w:history="1">
                              <w:r w:rsidRPr="00B1233E">
                                <w:rPr>
                                  <w:rStyle w:val="Hyperlink"/>
                                  <w:rFonts w:eastAsia="Times New Roman" w:cstheme="minorHAnsi"/>
                                  <w:b/>
                                  <w:bCs/>
                                  <w:sz w:val="24"/>
                                  <w:szCs w:val="24"/>
                                  <w:lang w:eastAsia="en-GB"/>
                                </w:rPr>
                                <w:t>AQS Debt Advice</w:t>
                              </w:r>
                            </w:hyperlink>
                          </w:p>
                          <w:p w14:paraId="1DD3D1B7" w14:textId="77777777" w:rsidR="000A44E5" w:rsidRDefault="000A44E5" w:rsidP="000A44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998098" id="Rectangle: Rounded Corners 3" o:spid="_x0000_s1027" style="position:absolute;margin-left:0;margin-top:1.5pt;width:446.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" fillcolor="#ffc000" strokecolor="#2f528f" strokeweight="3pt">
                <v:stroke joinstyle="miter"/>
                <v:textbox>
                  <w:txbxContent>
                    <w:p w14:paraId="0F2629ED" w14:textId="20F7214B" w:rsidR="000A44E5" w:rsidRDefault="000A44E5" w:rsidP="000A44E5">
                      <w:pPr>
                        <w:shd w:val="clear" w:color="auto" w:fill="FFC000"/>
                        <w:spacing w:after="0" w:line="240" w:lineRule="auto"/>
                        <w:jc w:val="center"/>
                        <w:textAlignment w:val="baseline"/>
                        <w:rPr>
                          <w:rFonts w:eastAsia="Times New Roman" w:cstheme="minorHAnsi"/>
                          <w:b/>
                          <w:bCs/>
                          <w:color w:val="3A3A3A"/>
                          <w:sz w:val="24"/>
                          <w:szCs w:val="24"/>
                          <w:lang w:eastAsia="en-GB"/>
                        </w:rPr>
                      </w:pPr>
                      <w:r w:rsidRPr="004C2197">
                        <w:rPr>
                          <w:rFonts w:eastAsia="Times New Roman" w:cstheme="minorHAnsi"/>
                          <w:b/>
                          <w:bCs/>
                          <w:color w:val="3A3A3A"/>
                          <w:sz w:val="24"/>
                          <w:szCs w:val="24"/>
                          <w:lang w:eastAsia="en-GB"/>
                        </w:rPr>
                        <w:t xml:space="preserve">For more information on AQS and debt advice please see </w:t>
                      </w:r>
                      <w:r>
                        <w:rPr>
                          <w:rFonts w:eastAsia="Times New Roman" w:cstheme="minorHAnsi"/>
                          <w:b/>
                          <w:bCs/>
                          <w:color w:val="3A3A3A"/>
                          <w:sz w:val="24"/>
                          <w:szCs w:val="24"/>
                          <w:lang w:eastAsia="en-GB"/>
                        </w:rPr>
                        <w:t>the link below:</w:t>
                      </w:r>
                    </w:p>
                    <w:p w14:paraId="43C501F4" w14:textId="68CF64DC" w:rsidR="00AD519B" w:rsidRDefault="00AD519B" w:rsidP="000A44E5">
                      <w:pPr>
                        <w:shd w:val="clear" w:color="auto" w:fill="FFC000"/>
                        <w:spacing w:after="0" w:line="240" w:lineRule="auto"/>
                        <w:jc w:val="center"/>
                        <w:textAlignment w:val="baseline"/>
                        <w:rPr>
                          <w:rFonts w:eastAsia="Times New Roman" w:cstheme="minorHAnsi"/>
                          <w:b/>
                          <w:bCs/>
                          <w:color w:val="3A3A3A"/>
                          <w:sz w:val="24"/>
                          <w:szCs w:val="24"/>
                          <w:lang w:eastAsia="en-GB"/>
                        </w:rPr>
                      </w:pPr>
                      <w:hyperlink r:id="rId12" w:history="1">
                        <w:r w:rsidRPr="00B1233E">
                          <w:rPr>
                            <w:rStyle w:val="Hyperlink"/>
                            <w:rFonts w:eastAsia="Times New Roman" w:cstheme="minorHAnsi"/>
                            <w:b/>
                            <w:bCs/>
                            <w:sz w:val="24"/>
                            <w:szCs w:val="24"/>
                            <w:lang w:eastAsia="en-GB"/>
                          </w:rPr>
                          <w:t>AQS Debt Advice</w:t>
                        </w:r>
                      </w:hyperlink>
                    </w:p>
                    <w:p w14:paraId="1DD3D1B7" w14:textId="77777777" w:rsidR="000A44E5" w:rsidRDefault="000A44E5" w:rsidP="000A44E5">
                      <w:pPr>
                        <w:jc w:val="center"/>
                      </w:pPr>
                    </w:p>
                  </w:txbxContent>
                </v:textbox>
              </v:roundrect>
            </w:pict>
          </mc:Fallback>
        </mc:AlternateContent>
      </w:r>
    </w:p>
    <w:p w14:paraId="5153AC00"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4C5A03AA"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4CBB1BF3"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5641B0E7"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0ED4B7D1"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D07D4CE"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54C2F8E0"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64822C57"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803FAC1"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0B6A530B"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7381314C"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2A6E9B0"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1E0DF3C"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9DB0E51"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1210879"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7821ED58"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08448F75"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DB34C3A"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A0562F2"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5B1CE1B5"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4B5FC61"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675A602"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58D1437D"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5CCB6C6C"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63A7AD16"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77689AAE"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269D1DB3"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4EF88D6B"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7271E6C9"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6C83F63A" w14:textId="77777777" w:rsidR="002015DD" w:rsidRDefault="002015DD" w:rsidP="00A160A6">
      <w:pPr>
        <w:autoSpaceDE w:val="0"/>
        <w:autoSpaceDN w:val="0"/>
        <w:adjustRightInd w:val="0"/>
        <w:spacing w:after="0" w:line="240" w:lineRule="auto"/>
        <w:ind w:right="-108"/>
        <w:rPr>
          <w:rFonts w:eastAsia="Times New Roman" w:cs="Arial"/>
          <w:b/>
          <w:color w:val="FFC000"/>
          <w:sz w:val="28"/>
          <w:szCs w:val="28"/>
          <w:lang w:eastAsia="en-GB"/>
        </w:rPr>
      </w:pPr>
    </w:p>
    <w:p w14:paraId="36E01B6F" w14:textId="77777777" w:rsidR="00E87500" w:rsidRDefault="00E87500" w:rsidP="00A160A6">
      <w:pPr>
        <w:autoSpaceDE w:val="0"/>
        <w:autoSpaceDN w:val="0"/>
        <w:adjustRightInd w:val="0"/>
        <w:spacing w:after="0" w:line="240" w:lineRule="auto"/>
        <w:ind w:right="-108"/>
        <w:rPr>
          <w:rFonts w:eastAsia="Times New Roman" w:cs="Arial"/>
          <w:b/>
          <w:color w:val="FFC000"/>
          <w:sz w:val="28"/>
          <w:szCs w:val="28"/>
          <w:lang w:eastAsia="en-GB"/>
        </w:rPr>
      </w:pPr>
    </w:p>
    <w:p w14:paraId="035EF04C" w14:textId="77777777" w:rsidR="000A5CDD" w:rsidRDefault="000A5CDD" w:rsidP="00A160A6">
      <w:pPr>
        <w:autoSpaceDE w:val="0"/>
        <w:autoSpaceDN w:val="0"/>
        <w:adjustRightInd w:val="0"/>
        <w:spacing w:after="0" w:line="240" w:lineRule="auto"/>
        <w:ind w:right="-108"/>
        <w:rPr>
          <w:rFonts w:eastAsia="Times New Roman" w:cs="Arial"/>
          <w:b/>
          <w:color w:val="FFC000"/>
          <w:sz w:val="28"/>
          <w:szCs w:val="28"/>
          <w:lang w:eastAsia="en-GB"/>
        </w:rPr>
      </w:pPr>
    </w:p>
    <w:p w14:paraId="55844B2D" w14:textId="77777777" w:rsidR="000A5CDD" w:rsidRDefault="000A5CDD" w:rsidP="00A160A6">
      <w:pPr>
        <w:autoSpaceDE w:val="0"/>
        <w:autoSpaceDN w:val="0"/>
        <w:adjustRightInd w:val="0"/>
        <w:spacing w:after="0" w:line="240" w:lineRule="auto"/>
        <w:ind w:right="-108"/>
        <w:rPr>
          <w:rFonts w:eastAsia="Times New Roman" w:cs="Arial"/>
          <w:b/>
          <w:color w:val="FFC000"/>
          <w:sz w:val="28"/>
          <w:szCs w:val="28"/>
          <w:lang w:eastAsia="en-GB"/>
        </w:rPr>
      </w:pPr>
    </w:p>
    <w:p w14:paraId="21DFFD01" w14:textId="77777777" w:rsidR="000A5CDD" w:rsidRDefault="000A5CDD" w:rsidP="00A160A6">
      <w:pPr>
        <w:autoSpaceDE w:val="0"/>
        <w:autoSpaceDN w:val="0"/>
        <w:adjustRightInd w:val="0"/>
        <w:spacing w:after="0" w:line="240" w:lineRule="auto"/>
        <w:ind w:right="-108"/>
        <w:rPr>
          <w:rFonts w:eastAsia="Times New Roman" w:cs="Arial"/>
          <w:b/>
          <w:color w:val="FFC000"/>
          <w:sz w:val="28"/>
          <w:szCs w:val="28"/>
          <w:lang w:eastAsia="en-GB"/>
        </w:rPr>
      </w:pPr>
    </w:p>
    <w:p w14:paraId="6BFE9C1E" w14:textId="45D41366" w:rsidR="00A160A6" w:rsidRPr="00447281" w:rsidRDefault="00A160A6" w:rsidP="00D71D6B">
      <w:pPr>
        <w:autoSpaceDE w:val="0"/>
        <w:autoSpaceDN w:val="0"/>
        <w:adjustRightInd w:val="0"/>
        <w:spacing w:after="0" w:line="240" w:lineRule="auto"/>
        <w:ind w:right="-108"/>
        <w:jc w:val="center"/>
        <w:rPr>
          <w:rFonts w:eastAsia="Times New Roman" w:cs="Arial"/>
          <w:b/>
          <w:color w:val="FFC000"/>
          <w:sz w:val="28"/>
          <w:szCs w:val="28"/>
          <w:lang w:eastAsia="en-GB"/>
        </w:rPr>
      </w:pPr>
      <w:r w:rsidRPr="00447281">
        <w:rPr>
          <w:rFonts w:eastAsia="Times New Roman" w:cs="Arial"/>
          <w:b/>
          <w:color w:val="FFC000"/>
          <w:sz w:val="28"/>
          <w:szCs w:val="28"/>
          <w:lang w:eastAsia="en-GB"/>
        </w:rPr>
        <w:t>Structure of the Quality Framework</w:t>
      </w:r>
    </w:p>
    <w:p w14:paraId="2D2186D2" w14:textId="08341558" w:rsidR="00A160A6" w:rsidRPr="00785B1A" w:rsidRDefault="00A160A6" w:rsidP="00A160A6">
      <w:pPr>
        <w:autoSpaceDE w:val="0"/>
        <w:autoSpaceDN w:val="0"/>
        <w:adjustRightInd w:val="0"/>
        <w:spacing w:after="0" w:line="240" w:lineRule="auto"/>
        <w:ind w:right="-108"/>
        <w:jc w:val="both"/>
        <w:rPr>
          <w:rFonts w:eastAsia="Times New Roman" w:cs="Arial"/>
          <w:color w:val="000000"/>
          <w:sz w:val="24"/>
          <w:szCs w:val="24"/>
          <w:lang w:eastAsia="en-GB"/>
        </w:rPr>
      </w:pPr>
      <w:r w:rsidRPr="00785B1A">
        <w:rPr>
          <w:rFonts w:eastAsia="Times New Roman" w:cs="Arial"/>
          <w:color w:val="000000"/>
          <w:sz w:val="24"/>
          <w:szCs w:val="24"/>
          <w:lang w:eastAsia="en-GB"/>
        </w:rPr>
        <w:lastRenderedPageBreak/>
        <w:t>The Advice Quality Standard covers seven key core quality areas and together these are known as the Quality Framework and are labelled A to G. Each quality area has a number of requirements for the organisation to demonstrate that it meets the AQS. These requirements each have a number</w:t>
      </w:r>
      <w:r w:rsidR="00C34505">
        <w:rPr>
          <w:rFonts w:eastAsia="Times New Roman" w:cs="Arial"/>
          <w:color w:val="000000"/>
          <w:sz w:val="24"/>
          <w:szCs w:val="24"/>
          <w:lang w:eastAsia="en-GB"/>
        </w:rPr>
        <w:t>,</w:t>
      </w:r>
      <w:r w:rsidRPr="00785B1A">
        <w:rPr>
          <w:rFonts w:eastAsia="Times New Roman" w:cs="Arial"/>
          <w:color w:val="000000"/>
          <w:sz w:val="24"/>
          <w:szCs w:val="24"/>
          <w:lang w:eastAsia="en-GB"/>
        </w:rPr>
        <w:t xml:space="preserve"> and all must be met in order to achieve the AQS. </w:t>
      </w:r>
    </w:p>
    <w:p w14:paraId="7A3DEF44" w14:textId="77777777" w:rsidR="00A160A6" w:rsidRPr="00003070" w:rsidRDefault="00A160A6" w:rsidP="00A160A6">
      <w:pPr>
        <w:autoSpaceDE w:val="0"/>
        <w:autoSpaceDN w:val="0"/>
        <w:adjustRightInd w:val="0"/>
        <w:spacing w:after="0" w:line="240" w:lineRule="auto"/>
        <w:ind w:right="-108"/>
        <w:rPr>
          <w:rFonts w:eastAsia="Times New Roman" w:cs="Arial"/>
          <w:color w:val="000000"/>
          <w:lang w:eastAsia="en-GB"/>
        </w:rPr>
      </w:pPr>
    </w:p>
    <w:p w14:paraId="351100C2" w14:textId="77777777" w:rsidR="00A160A6" w:rsidRPr="00003070" w:rsidRDefault="00A160A6" w:rsidP="00A160A6">
      <w:pPr>
        <w:autoSpaceDE w:val="0"/>
        <w:autoSpaceDN w:val="0"/>
        <w:adjustRightInd w:val="0"/>
        <w:spacing w:after="0" w:line="240" w:lineRule="auto"/>
        <w:ind w:right="-108"/>
        <w:rPr>
          <w:rFonts w:eastAsia="Times New Roman" w:cs="Arial"/>
          <w:color w:val="000000"/>
          <w:lang w:eastAsia="en-GB"/>
        </w:rPr>
      </w:pPr>
    </w:p>
    <w:tbl>
      <w:tblPr>
        <w:tblW w:w="910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128"/>
      </w:tblGrid>
      <w:tr w:rsidR="00A160A6" w:rsidRPr="00003070" w14:paraId="6AA0667E" w14:textId="77777777" w:rsidTr="000A5CDD">
        <w:trPr>
          <w:cantSplit/>
        </w:trPr>
        <w:tc>
          <w:tcPr>
            <w:tcW w:w="9105" w:type="dxa"/>
            <w:gridSpan w:val="2"/>
            <w:shd w:val="clear" w:color="auto" w:fill="FFC000"/>
          </w:tcPr>
          <w:p w14:paraId="6856F275" w14:textId="77777777" w:rsidR="00A160A6" w:rsidRPr="000A5CDD" w:rsidRDefault="00A160A6" w:rsidP="00DD293B">
            <w:pPr>
              <w:spacing w:before="120" w:after="120"/>
              <w:jc w:val="center"/>
              <w:rPr>
                <w:rFonts w:eastAsia="Times New Roman" w:cs="Times New Roman"/>
                <w:b/>
                <w:bCs/>
              </w:rPr>
            </w:pPr>
            <w:r w:rsidRPr="000A5CDD">
              <w:rPr>
                <w:rFonts w:eastAsia="Times New Roman" w:cs="Times New Roman"/>
                <w:b/>
                <w:bCs/>
              </w:rPr>
              <w:t>QUALITY FRAMEWORK</w:t>
            </w:r>
          </w:p>
        </w:tc>
      </w:tr>
      <w:tr w:rsidR="00A160A6" w:rsidRPr="00003070" w14:paraId="2C2FA653" w14:textId="77777777" w:rsidTr="00DD293B">
        <w:tc>
          <w:tcPr>
            <w:tcW w:w="2977" w:type="dxa"/>
          </w:tcPr>
          <w:p w14:paraId="2688D082" w14:textId="77777777" w:rsidR="00A160A6" w:rsidRPr="00EC3C22" w:rsidRDefault="00A160A6" w:rsidP="00483783">
            <w:pPr>
              <w:numPr>
                <w:ilvl w:val="0"/>
                <w:numId w:val="1"/>
              </w:numPr>
              <w:spacing w:before="120" w:after="120"/>
              <w:jc w:val="both"/>
              <w:rPr>
                <w:rFonts w:eastAsia="Times New Roman" w:cs="Times New Roman"/>
                <w:b/>
                <w:color w:val="9CC2E5" w:themeColor="accent5" w:themeTint="99"/>
              </w:rPr>
            </w:pPr>
            <w:r w:rsidRPr="00EC3C22">
              <w:rPr>
                <w:rFonts w:eastAsia="Times New Roman" w:cs="Times New Roman"/>
                <w:b/>
                <w:color w:val="9CC2E5" w:themeColor="accent5" w:themeTint="99"/>
              </w:rPr>
              <w:t>ACCESS TO SERVICE</w:t>
            </w:r>
          </w:p>
        </w:tc>
        <w:tc>
          <w:tcPr>
            <w:tcW w:w="6128" w:type="dxa"/>
          </w:tcPr>
          <w:p w14:paraId="69B3D1CF" w14:textId="5053B461" w:rsidR="00A160A6" w:rsidRPr="00EC3C22" w:rsidRDefault="00A160A6" w:rsidP="00DD293B">
            <w:pPr>
              <w:spacing w:before="120" w:after="120"/>
              <w:rPr>
                <w:rFonts w:eastAsia="Times New Roman" w:cs="Times New Roman"/>
                <w:b/>
                <w:color w:val="9CC2E5" w:themeColor="accent5" w:themeTint="99"/>
              </w:rPr>
            </w:pPr>
            <w:r w:rsidRPr="00EC3C22">
              <w:rPr>
                <w:rFonts w:eastAsia="Times New Roman" w:cs="Times New Roman"/>
                <w:b/>
                <w:color w:val="9CC2E5" w:themeColor="accent5" w:themeTint="99"/>
              </w:rPr>
              <w:t xml:space="preserve">The aim of the Advice Quality Standard is to improve access to </w:t>
            </w:r>
            <w:r w:rsidR="00351B19" w:rsidRPr="00EC3C22">
              <w:rPr>
                <w:rFonts w:eastAsia="Times New Roman" w:cs="Times New Roman"/>
                <w:b/>
                <w:color w:val="9CC2E5" w:themeColor="accent5" w:themeTint="99"/>
              </w:rPr>
              <w:t>independent advice</w:t>
            </w:r>
            <w:r w:rsidRPr="00EC3C22">
              <w:rPr>
                <w:rFonts w:eastAsia="Times New Roman" w:cs="Times New Roman"/>
                <w:b/>
                <w:color w:val="9CC2E5" w:themeColor="accent5" w:themeTint="99"/>
              </w:rPr>
              <w:t xml:space="preserve"> services and to base the delivery of services on </w:t>
            </w:r>
            <w:r w:rsidR="00D13280" w:rsidRPr="00EC3C22">
              <w:rPr>
                <w:rFonts w:eastAsia="Times New Roman" w:cs="Times New Roman"/>
                <w:b/>
                <w:color w:val="9CC2E5" w:themeColor="accent5" w:themeTint="99"/>
              </w:rPr>
              <w:t xml:space="preserve">identified </w:t>
            </w:r>
            <w:r w:rsidRPr="00EC3C22">
              <w:rPr>
                <w:rFonts w:eastAsia="Times New Roman" w:cs="Times New Roman"/>
                <w:b/>
                <w:color w:val="9CC2E5" w:themeColor="accent5" w:themeTint="99"/>
              </w:rPr>
              <w:t xml:space="preserve">needs and priorities.  </w:t>
            </w:r>
          </w:p>
          <w:p w14:paraId="3284D016" w14:textId="6F8D62AA" w:rsidR="00A160A6" w:rsidRPr="00EC3C22" w:rsidRDefault="00697926" w:rsidP="00DD293B">
            <w:pPr>
              <w:spacing w:before="120" w:after="120"/>
              <w:rPr>
                <w:rFonts w:eastAsia="Times New Roman" w:cs="Times New Roman"/>
                <w:b/>
                <w:color w:val="9CC2E5" w:themeColor="accent5" w:themeTint="99"/>
              </w:rPr>
            </w:pPr>
            <w:r w:rsidRPr="00EC3C22">
              <w:rPr>
                <w:rFonts w:eastAsia="Times New Roman" w:cs="Times New Roman"/>
                <w:b/>
                <w:color w:val="9CC2E5" w:themeColor="accent5" w:themeTint="99"/>
              </w:rPr>
              <w:t>Holders</w:t>
            </w:r>
            <w:r w:rsidR="00A160A6" w:rsidRPr="00EC3C22">
              <w:rPr>
                <w:rFonts w:eastAsia="Times New Roman" w:cs="Times New Roman"/>
                <w:b/>
                <w:color w:val="9CC2E5" w:themeColor="accent5" w:themeTint="99"/>
              </w:rPr>
              <w:t xml:space="preserve"> of the Advice Quality Standard should be aware of the environment in which they operate and develop their services to meet the needs of their communit</w:t>
            </w:r>
            <w:r w:rsidR="000E2322" w:rsidRPr="00EC3C22">
              <w:rPr>
                <w:rFonts w:eastAsia="Times New Roman" w:cs="Times New Roman"/>
                <w:b/>
                <w:color w:val="9CC2E5" w:themeColor="accent5" w:themeTint="99"/>
              </w:rPr>
              <w:t>ies and target client groups</w:t>
            </w:r>
            <w:r w:rsidR="00A160A6" w:rsidRPr="00EC3C22">
              <w:rPr>
                <w:rFonts w:eastAsia="Times New Roman" w:cs="Times New Roman"/>
                <w:b/>
                <w:color w:val="9CC2E5" w:themeColor="accent5" w:themeTint="99"/>
              </w:rPr>
              <w:t xml:space="preserve">.  </w:t>
            </w:r>
          </w:p>
        </w:tc>
      </w:tr>
      <w:tr w:rsidR="00A160A6" w:rsidRPr="00003070" w14:paraId="290456CA" w14:textId="77777777" w:rsidTr="00DD293B">
        <w:tc>
          <w:tcPr>
            <w:tcW w:w="2977" w:type="dxa"/>
          </w:tcPr>
          <w:p w14:paraId="3B0C78D2" w14:textId="77777777" w:rsidR="00A160A6" w:rsidRPr="00EC3C22" w:rsidRDefault="00A160A6" w:rsidP="00483783">
            <w:pPr>
              <w:numPr>
                <w:ilvl w:val="0"/>
                <w:numId w:val="1"/>
              </w:numPr>
              <w:spacing w:before="120" w:after="120"/>
              <w:jc w:val="both"/>
              <w:rPr>
                <w:rFonts w:eastAsia="Times New Roman" w:cs="Times New Roman"/>
                <w:b/>
                <w:color w:val="F4B083" w:themeColor="accent2" w:themeTint="99"/>
              </w:rPr>
            </w:pPr>
            <w:r w:rsidRPr="00EC3C22">
              <w:rPr>
                <w:rFonts w:eastAsia="Times New Roman" w:cs="Times New Roman"/>
                <w:b/>
                <w:color w:val="F4B083" w:themeColor="accent2" w:themeTint="99"/>
              </w:rPr>
              <w:t>SEAMLESS SERVICE</w:t>
            </w:r>
          </w:p>
        </w:tc>
        <w:tc>
          <w:tcPr>
            <w:tcW w:w="6128" w:type="dxa"/>
          </w:tcPr>
          <w:p w14:paraId="6883F2BE" w14:textId="7445E334" w:rsidR="00A160A6" w:rsidRPr="00EC3C22" w:rsidRDefault="00A160A6" w:rsidP="00DD293B">
            <w:pPr>
              <w:spacing w:before="120" w:after="120"/>
              <w:rPr>
                <w:rFonts w:eastAsia="Times New Roman" w:cs="Times New Roman"/>
                <w:b/>
                <w:color w:val="F4B083" w:themeColor="accent2" w:themeTint="99"/>
              </w:rPr>
            </w:pPr>
            <w:r w:rsidRPr="00EC3C22">
              <w:rPr>
                <w:rFonts w:eastAsia="Times New Roman" w:cs="Times New Roman"/>
                <w:b/>
                <w:color w:val="F4B083" w:themeColor="accent2" w:themeTint="99"/>
              </w:rPr>
              <w:t xml:space="preserve">Where a </w:t>
            </w:r>
            <w:r w:rsidR="000C5BDC" w:rsidRPr="00EC3C22">
              <w:rPr>
                <w:rFonts w:eastAsia="Times New Roman" w:cs="Times New Roman"/>
                <w:b/>
                <w:color w:val="F4B083" w:themeColor="accent2" w:themeTint="99"/>
              </w:rPr>
              <w:t xml:space="preserve">holder </w:t>
            </w:r>
            <w:r w:rsidRPr="00EC3C22">
              <w:rPr>
                <w:rFonts w:eastAsia="Times New Roman" w:cs="Times New Roman"/>
                <w:b/>
                <w:color w:val="F4B083" w:themeColor="accent2" w:themeTint="99"/>
              </w:rPr>
              <w:t xml:space="preserve">of the Advice Quality Standard cannot provide the particular service needed by the client, they must inform the client and </w:t>
            </w:r>
            <w:r w:rsidR="00E5696E" w:rsidRPr="00EC3C22">
              <w:rPr>
                <w:rFonts w:eastAsia="Times New Roman" w:cs="Times New Roman"/>
                <w:b/>
                <w:color w:val="F4B083" w:themeColor="accent2" w:themeTint="99"/>
              </w:rPr>
              <w:t>either signpost or refer</w:t>
            </w:r>
            <w:r w:rsidRPr="00EC3C22">
              <w:rPr>
                <w:rFonts w:eastAsia="Times New Roman" w:cs="Times New Roman"/>
                <w:b/>
                <w:color w:val="F4B083" w:themeColor="accent2" w:themeTint="99"/>
              </w:rPr>
              <w:t xml:space="preserve"> them to an alternative service provider, where available.  </w:t>
            </w:r>
          </w:p>
        </w:tc>
      </w:tr>
      <w:tr w:rsidR="00A160A6" w:rsidRPr="00003070" w14:paraId="6E1A7A12" w14:textId="77777777" w:rsidTr="00DD293B">
        <w:tc>
          <w:tcPr>
            <w:tcW w:w="2977" w:type="dxa"/>
          </w:tcPr>
          <w:p w14:paraId="26824F36" w14:textId="77777777" w:rsidR="00A160A6" w:rsidRPr="00EC3C22" w:rsidRDefault="00A160A6" w:rsidP="00483783">
            <w:pPr>
              <w:numPr>
                <w:ilvl w:val="0"/>
                <w:numId w:val="1"/>
              </w:numPr>
              <w:spacing w:before="120" w:after="120"/>
              <w:rPr>
                <w:rFonts w:eastAsia="Times New Roman" w:cs="Times New Roman"/>
                <w:b/>
                <w:color w:val="A6A6A6" w:themeColor="background1" w:themeShade="A6"/>
              </w:rPr>
            </w:pPr>
            <w:r w:rsidRPr="00EC3C22">
              <w:rPr>
                <w:rFonts w:eastAsia="Times New Roman" w:cs="Times New Roman"/>
                <w:b/>
                <w:color w:val="A6A6A6" w:themeColor="background1" w:themeShade="A6"/>
              </w:rPr>
              <w:t>RUNNING THE ORGANISATION</w:t>
            </w:r>
          </w:p>
        </w:tc>
        <w:tc>
          <w:tcPr>
            <w:tcW w:w="6128" w:type="dxa"/>
          </w:tcPr>
          <w:p w14:paraId="70259D8F" w14:textId="4083C8C8" w:rsidR="00A160A6" w:rsidRPr="00EC3C22" w:rsidRDefault="00D07FD0" w:rsidP="00DD293B">
            <w:pPr>
              <w:spacing w:before="120" w:after="120"/>
              <w:rPr>
                <w:rFonts w:eastAsia="Times New Roman" w:cs="Times New Roman"/>
                <w:b/>
                <w:color w:val="A6A6A6" w:themeColor="background1" w:themeShade="A6"/>
              </w:rPr>
            </w:pPr>
            <w:r w:rsidRPr="00EC3C22">
              <w:rPr>
                <w:rFonts w:eastAsia="Times New Roman" w:cs="Times New Roman"/>
                <w:b/>
                <w:color w:val="A6A6A6" w:themeColor="background1" w:themeShade="A6"/>
              </w:rPr>
              <w:t>Holders</w:t>
            </w:r>
            <w:r w:rsidR="00A160A6" w:rsidRPr="00EC3C22">
              <w:rPr>
                <w:rFonts w:eastAsia="Times New Roman" w:cs="Times New Roman"/>
                <w:b/>
                <w:color w:val="A6A6A6" w:themeColor="background1" w:themeShade="A6"/>
              </w:rPr>
              <w:t xml:space="preserve"> of the Advice Quality Standard must have structures and procedures that ensure effective </w:t>
            </w:r>
            <w:r w:rsidRPr="00EC3C22">
              <w:rPr>
                <w:rFonts w:eastAsia="Times New Roman" w:cs="Times New Roman"/>
                <w:b/>
                <w:color w:val="A6A6A6" w:themeColor="background1" w:themeShade="A6"/>
              </w:rPr>
              <w:t xml:space="preserve">leadership and </w:t>
            </w:r>
            <w:r w:rsidR="00A160A6" w:rsidRPr="00EC3C22">
              <w:rPr>
                <w:rFonts w:eastAsia="Times New Roman" w:cs="Times New Roman"/>
                <w:b/>
                <w:color w:val="A6A6A6" w:themeColor="background1" w:themeShade="A6"/>
              </w:rPr>
              <w:t xml:space="preserve">management of the organisation and its resources.  </w:t>
            </w:r>
          </w:p>
        </w:tc>
      </w:tr>
      <w:tr w:rsidR="00A160A6" w:rsidRPr="00003070" w14:paraId="101CF2ED" w14:textId="77777777" w:rsidTr="00DD293B">
        <w:tc>
          <w:tcPr>
            <w:tcW w:w="2977" w:type="dxa"/>
          </w:tcPr>
          <w:p w14:paraId="08C9FFF3" w14:textId="77777777" w:rsidR="00A160A6" w:rsidRPr="00EC3C22" w:rsidRDefault="00A160A6" w:rsidP="00483783">
            <w:pPr>
              <w:numPr>
                <w:ilvl w:val="0"/>
                <w:numId w:val="1"/>
              </w:numPr>
              <w:spacing w:before="120" w:after="120"/>
              <w:jc w:val="both"/>
              <w:rPr>
                <w:rFonts w:eastAsia="Times New Roman" w:cs="Times New Roman"/>
                <w:b/>
                <w:color w:val="FFC000" w:themeColor="accent4"/>
              </w:rPr>
            </w:pPr>
            <w:r w:rsidRPr="00EC3C22">
              <w:rPr>
                <w:rFonts w:eastAsia="Times New Roman" w:cs="Times New Roman"/>
                <w:b/>
                <w:color w:val="FFC000" w:themeColor="accent4"/>
              </w:rPr>
              <w:t>PEOPLE MANAGEMENT</w:t>
            </w:r>
          </w:p>
        </w:tc>
        <w:tc>
          <w:tcPr>
            <w:tcW w:w="6128" w:type="dxa"/>
          </w:tcPr>
          <w:p w14:paraId="486CC70C" w14:textId="6C001025" w:rsidR="00A160A6" w:rsidRPr="00EC3C22" w:rsidRDefault="00C56A5C" w:rsidP="00DD293B">
            <w:pPr>
              <w:spacing w:before="120" w:after="120"/>
              <w:rPr>
                <w:rFonts w:eastAsia="Times New Roman" w:cs="Times New Roman"/>
                <w:b/>
                <w:color w:val="FFC000" w:themeColor="accent4"/>
              </w:rPr>
            </w:pPr>
            <w:r w:rsidRPr="00EC3C22">
              <w:rPr>
                <w:rFonts w:eastAsia="Times New Roman" w:cs="Times New Roman"/>
                <w:b/>
                <w:color w:val="FFC000" w:themeColor="accent4"/>
              </w:rPr>
              <w:t>Holders</w:t>
            </w:r>
            <w:r w:rsidR="00A160A6" w:rsidRPr="00EC3C22">
              <w:rPr>
                <w:rFonts w:eastAsia="Times New Roman" w:cs="Times New Roman"/>
                <w:b/>
                <w:color w:val="FFC000" w:themeColor="accent4"/>
              </w:rPr>
              <w:t xml:space="preserve"> of the Advice Quality Standard must </w:t>
            </w:r>
            <w:r w:rsidRPr="00EC3C22">
              <w:rPr>
                <w:rFonts w:eastAsia="Times New Roman" w:cs="Times New Roman"/>
                <w:b/>
                <w:color w:val="FFC000" w:themeColor="accent4"/>
              </w:rPr>
              <w:t xml:space="preserve">have structures and procedures </w:t>
            </w:r>
            <w:r w:rsidR="007547D3" w:rsidRPr="00EC3C22">
              <w:rPr>
                <w:rFonts w:eastAsia="Times New Roman" w:cs="Times New Roman"/>
                <w:b/>
                <w:color w:val="FFC000" w:themeColor="accent4"/>
              </w:rPr>
              <w:t xml:space="preserve">which support staff, </w:t>
            </w:r>
            <w:r w:rsidR="00AE6FC6" w:rsidRPr="00EC3C22">
              <w:rPr>
                <w:rFonts w:eastAsia="Times New Roman" w:cs="Times New Roman"/>
                <w:b/>
                <w:color w:val="FFC000" w:themeColor="accent4"/>
              </w:rPr>
              <w:t>volunteers,</w:t>
            </w:r>
            <w:r w:rsidR="007547D3" w:rsidRPr="00EC3C22">
              <w:rPr>
                <w:rFonts w:eastAsia="Times New Roman" w:cs="Times New Roman"/>
                <w:b/>
                <w:color w:val="FFC000" w:themeColor="accent4"/>
              </w:rPr>
              <w:t xml:space="preserve"> and trustees to deliver quality advice to clients in line with their strategic aims. </w:t>
            </w:r>
          </w:p>
        </w:tc>
      </w:tr>
      <w:tr w:rsidR="00A160A6" w:rsidRPr="00003070" w14:paraId="4011FE43" w14:textId="77777777" w:rsidTr="00DD293B">
        <w:tc>
          <w:tcPr>
            <w:tcW w:w="2977" w:type="dxa"/>
          </w:tcPr>
          <w:p w14:paraId="41A0203A" w14:textId="77777777" w:rsidR="00A160A6" w:rsidRPr="00EC3C22" w:rsidRDefault="00A160A6" w:rsidP="00483783">
            <w:pPr>
              <w:numPr>
                <w:ilvl w:val="0"/>
                <w:numId w:val="1"/>
              </w:numPr>
              <w:spacing w:before="120" w:after="120"/>
              <w:jc w:val="both"/>
              <w:rPr>
                <w:rFonts w:eastAsia="Times New Roman" w:cs="Times New Roman"/>
                <w:b/>
                <w:color w:val="00B050"/>
              </w:rPr>
            </w:pPr>
            <w:r w:rsidRPr="00EC3C22">
              <w:rPr>
                <w:rFonts w:eastAsia="Times New Roman" w:cs="Times New Roman"/>
                <w:b/>
                <w:color w:val="00B050"/>
              </w:rPr>
              <w:t>RUNNING THE SERVICE</w:t>
            </w:r>
          </w:p>
        </w:tc>
        <w:tc>
          <w:tcPr>
            <w:tcW w:w="6128" w:type="dxa"/>
          </w:tcPr>
          <w:p w14:paraId="37011867" w14:textId="39EA2F09" w:rsidR="00A160A6" w:rsidRPr="00EC3C22" w:rsidRDefault="00AE6FC6" w:rsidP="00DD293B">
            <w:pPr>
              <w:spacing w:before="120" w:after="120"/>
              <w:rPr>
                <w:rFonts w:eastAsia="Times New Roman" w:cs="Times New Roman"/>
                <w:b/>
                <w:color w:val="00B050"/>
              </w:rPr>
            </w:pPr>
            <w:r w:rsidRPr="00EC3C22">
              <w:rPr>
                <w:rFonts w:eastAsia="Times New Roman" w:cs="Times New Roman"/>
                <w:b/>
                <w:color w:val="00B050"/>
              </w:rPr>
              <w:t>Holders</w:t>
            </w:r>
            <w:r w:rsidR="00A160A6" w:rsidRPr="00EC3C22">
              <w:rPr>
                <w:rFonts w:eastAsia="Times New Roman" w:cs="Times New Roman"/>
                <w:b/>
                <w:color w:val="00B050"/>
              </w:rPr>
              <w:t xml:space="preserve"> of the Advice Quality Standard must have processes and procedures that ensure an effective and efficient service to their clients.  </w:t>
            </w:r>
          </w:p>
        </w:tc>
      </w:tr>
      <w:tr w:rsidR="00A160A6" w:rsidRPr="00003070" w14:paraId="44FC49C7" w14:textId="77777777" w:rsidTr="00DD293B">
        <w:tc>
          <w:tcPr>
            <w:tcW w:w="2977" w:type="dxa"/>
          </w:tcPr>
          <w:p w14:paraId="0D5417D3" w14:textId="77777777" w:rsidR="00A160A6" w:rsidRPr="00EC3C22" w:rsidRDefault="00A160A6" w:rsidP="00483783">
            <w:pPr>
              <w:numPr>
                <w:ilvl w:val="0"/>
                <w:numId w:val="1"/>
              </w:numPr>
              <w:spacing w:before="120" w:after="120"/>
              <w:jc w:val="both"/>
              <w:rPr>
                <w:rFonts w:eastAsia="Times New Roman" w:cs="Times New Roman"/>
                <w:b/>
                <w:color w:val="A86ED4"/>
              </w:rPr>
            </w:pPr>
            <w:r w:rsidRPr="00EC3C22">
              <w:rPr>
                <w:rFonts w:eastAsia="Times New Roman" w:cs="Times New Roman"/>
                <w:b/>
                <w:color w:val="A86ED4"/>
              </w:rPr>
              <w:t>MEETING CLIENTS’ NEEDS</w:t>
            </w:r>
          </w:p>
        </w:tc>
        <w:tc>
          <w:tcPr>
            <w:tcW w:w="6128" w:type="dxa"/>
          </w:tcPr>
          <w:p w14:paraId="6E22B811" w14:textId="4F185CA6" w:rsidR="00A160A6" w:rsidRPr="00EC3C22" w:rsidRDefault="00A160A6" w:rsidP="00DD293B">
            <w:pPr>
              <w:spacing w:before="120" w:after="120"/>
              <w:rPr>
                <w:rFonts w:eastAsia="Times New Roman" w:cs="Times New Roman"/>
                <w:b/>
                <w:color w:val="A86ED4"/>
              </w:rPr>
            </w:pPr>
            <w:r w:rsidRPr="00EC3C22">
              <w:rPr>
                <w:rFonts w:eastAsia="Times New Roman" w:cs="Times New Roman"/>
                <w:b/>
                <w:color w:val="A86ED4"/>
              </w:rPr>
              <w:t>Clients using a</w:t>
            </w:r>
            <w:r w:rsidR="003F7463" w:rsidRPr="00EC3C22">
              <w:rPr>
                <w:rFonts w:eastAsia="Times New Roman" w:cs="Times New Roman"/>
                <w:b/>
                <w:color w:val="A86ED4"/>
              </w:rPr>
              <w:t xml:space="preserve"> service that holds the</w:t>
            </w:r>
            <w:r w:rsidRPr="00EC3C22">
              <w:rPr>
                <w:rFonts w:eastAsia="Times New Roman" w:cs="Times New Roman"/>
                <w:b/>
                <w:color w:val="A86ED4"/>
              </w:rPr>
              <w:t xml:space="preserve"> Advice Quality Standard</w:t>
            </w:r>
            <w:r w:rsidR="003F7463" w:rsidRPr="00EC3C22">
              <w:rPr>
                <w:rFonts w:eastAsia="Times New Roman" w:cs="Times New Roman"/>
                <w:b/>
                <w:color w:val="A86ED4"/>
              </w:rPr>
              <w:t xml:space="preserve"> </w:t>
            </w:r>
            <w:r w:rsidRPr="00EC3C22">
              <w:rPr>
                <w:rFonts w:eastAsia="Times New Roman" w:cs="Times New Roman"/>
                <w:b/>
                <w:color w:val="A86ED4"/>
              </w:rPr>
              <w:t xml:space="preserve">are entitled to receive advice and information relevant to their needs.  </w:t>
            </w:r>
          </w:p>
        </w:tc>
      </w:tr>
      <w:tr w:rsidR="00A160A6" w:rsidRPr="00003070" w14:paraId="12A6C184" w14:textId="77777777" w:rsidTr="00DD293B">
        <w:tc>
          <w:tcPr>
            <w:tcW w:w="2977" w:type="dxa"/>
          </w:tcPr>
          <w:p w14:paraId="1DA73CD3" w14:textId="77777777" w:rsidR="00A160A6" w:rsidRPr="00EC3C22" w:rsidRDefault="00A160A6" w:rsidP="00483783">
            <w:pPr>
              <w:numPr>
                <w:ilvl w:val="0"/>
                <w:numId w:val="1"/>
              </w:numPr>
              <w:spacing w:before="120" w:after="120"/>
              <w:rPr>
                <w:rFonts w:eastAsia="Times New Roman" w:cs="Times New Roman"/>
                <w:b/>
                <w:color w:val="00B0F0"/>
              </w:rPr>
            </w:pPr>
            <w:r w:rsidRPr="00EC3C22">
              <w:rPr>
                <w:rFonts w:eastAsia="Times New Roman" w:cs="Times New Roman"/>
                <w:b/>
                <w:color w:val="00B0F0"/>
              </w:rPr>
              <w:t>COMMITMENT TO QUALITY</w:t>
            </w:r>
          </w:p>
        </w:tc>
        <w:tc>
          <w:tcPr>
            <w:tcW w:w="6128" w:type="dxa"/>
          </w:tcPr>
          <w:p w14:paraId="33D522DA" w14:textId="2C24A3B8" w:rsidR="00A160A6" w:rsidRPr="00EC3C22" w:rsidRDefault="0051537C" w:rsidP="00DD293B">
            <w:pPr>
              <w:spacing w:before="120" w:after="120"/>
              <w:rPr>
                <w:rFonts w:eastAsia="Times New Roman" w:cs="Times New Roman"/>
                <w:b/>
                <w:color w:val="00B0F0"/>
              </w:rPr>
            </w:pPr>
            <w:r w:rsidRPr="00EC3C22">
              <w:rPr>
                <w:rFonts w:eastAsia="Times New Roman" w:cs="Times New Roman"/>
                <w:b/>
                <w:color w:val="00B0F0"/>
              </w:rPr>
              <w:t xml:space="preserve">Holders </w:t>
            </w:r>
            <w:r w:rsidR="00A160A6" w:rsidRPr="00EC3C22">
              <w:rPr>
                <w:rFonts w:eastAsia="Times New Roman" w:cs="Times New Roman"/>
                <w:b/>
                <w:color w:val="00B0F0"/>
              </w:rPr>
              <w:t xml:space="preserve">of the Advice Quality Standard are committed to </w:t>
            </w:r>
            <w:r w:rsidRPr="00EC3C22">
              <w:rPr>
                <w:rFonts w:eastAsia="Times New Roman" w:cs="Times New Roman"/>
                <w:b/>
                <w:color w:val="00B0F0"/>
              </w:rPr>
              <w:t xml:space="preserve">the </w:t>
            </w:r>
            <w:r w:rsidR="00DA2E93" w:rsidRPr="00EC3C22">
              <w:rPr>
                <w:rFonts w:eastAsia="Times New Roman" w:cs="Times New Roman"/>
                <w:b/>
                <w:color w:val="00B0F0"/>
              </w:rPr>
              <w:t xml:space="preserve">continuous </w:t>
            </w:r>
            <w:r w:rsidR="00A160A6" w:rsidRPr="00EC3C22">
              <w:rPr>
                <w:rFonts w:eastAsia="Times New Roman" w:cs="Times New Roman"/>
                <w:b/>
                <w:color w:val="00B0F0"/>
              </w:rPr>
              <w:t>improv</w:t>
            </w:r>
            <w:r w:rsidR="00DA2E93" w:rsidRPr="00EC3C22">
              <w:rPr>
                <w:rFonts w:eastAsia="Times New Roman" w:cs="Times New Roman"/>
                <w:b/>
                <w:color w:val="00B0F0"/>
              </w:rPr>
              <w:t>ement of</w:t>
            </w:r>
            <w:r w:rsidR="00A160A6" w:rsidRPr="00EC3C22">
              <w:rPr>
                <w:rFonts w:eastAsia="Times New Roman" w:cs="Times New Roman"/>
                <w:b/>
                <w:color w:val="00B0F0"/>
              </w:rPr>
              <w:t xml:space="preserve"> the quality of their service.  </w:t>
            </w:r>
          </w:p>
        </w:tc>
      </w:tr>
    </w:tbl>
    <w:p w14:paraId="225AA0E6" w14:textId="698FA845" w:rsidR="00A160A6" w:rsidRPr="00003070" w:rsidRDefault="00805BAB" w:rsidP="00A160A6">
      <w:pPr>
        <w:keepLines/>
        <w:numPr>
          <w:ilvl w:val="2"/>
          <w:numId w:val="0"/>
        </w:numPr>
        <w:tabs>
          <w:tab w:val="left" w:pos="1134"/>
        </w:tabs>
        <w:spacing w:before="120"/>
        <w:jc w:val="both"/>
        <w:outlineLvl w:val="2"/>
        <w:rPr>
          <w:rFonts w:eastAsia="Times New Roman" w:cs="Times New Roman"/>
        </w:rPr>
      </w:pPr>
      <w:r>
        <w:rPr>
          <w:b/>
          <w:bCs/>
          <w:noProof/>
          <w:sz w:val="24"/>
          <w:szCs w:val="24"/>
        </w:rPr>
        <mc:AlternateContent>
          <mc:Choice Requires="wps">
            <w:drawing>
              <wp:anchor distT="0" distB="0" distL="114300" distR="114300" simplePos="0" relativeHeight="251659264" behindDoc="0" locked="0" layoutInCell="1" allowOverlap="1" wp14:anchorId="0BE64A9C" wp14:editId="5B56324C">
                <wp:simplePos x="0" y="0"/>
                <wp:positionH relativeFrom="column">
                  <wp:posOffset>86666</wp:posOffset>
                </wp:positionH>
                <wp:positionV relativeFrom="paragraph">
                  <wp:posOffset>162560</wp:posOffset>
                </wp:positionV>
                <wp:extent cx="5671554" cy="914400"/>
                <wp:effectExtent l="19050" t="19050" r="24765" b="19050"/>
                <wp:wrapNone/>
                <wp:docPr id="1" name="Rectangle: Rounded Corners 1"/>
                <wp:cNvGraphicFramePr/>
                <a:graphic xmlns:a="http://schemas.openxmlformats.org/drawingml/2006/main">
                  <a:graphicData uri="http://schemas.microsoft.com/office/word/2010/wordprocessingShape">
                    <wps:wsp>
                      <wps:cNvSpPr/>
                      <wps:spPr>
                        <a:xfrm>
                          <a:off x="0" y="0"/>
                          <a:ext cx="5671554" cy="914400"/>
                        </a:xfrm>
                        <a:prstGeom prst="roundRect">
                          <a:avLst/>
                        </a:prstGeom>
                        <a:solidFill>
                          <a:srgbClr val="FFC000"/>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2ACF174" w14:textId="5D303378" w:rsidR="00805BAB" w:rsidRDefault="00805BAB" w:rsidP="00805BAB">
                            <w:pPr>
                              <w:spacing w:after="0" w:line="240" w:lineRule="auto"/>
                              <w:jc w:val="center"/>
                              <w:rPr>
                                <w:b/>
                                <w:bCs/>
                                <w:color w:val="000000" w:themeColor="text1"/>
                                <w:sz w:val="24"/>
                                <w:szCs w:val="24"/>
                              </w:rPr>
                            </w:pPr>
                            <w:r w:rsidRPr="00B40D92">
                              <w:rPr>
                                <w:b/>
                                <w:bCs/>
                                <w:color w:val="000000" w:themeColor="text1"/>
                                <w:sz w:val="24"/>
                                <w:szCs w:val="24"/>
                              </w:rPr>
                              <w:t>For full details of the Advice Quality Standard</w:t>
                            </w:r>
                            <w:r w:rsidR="00773C7D">
                              <w:rPr>
                                <w:b/>
                                <w:bCs/>
                                <w:color w:val="000000" w:themeColor="text1"/>
                                <w:sz w:val="24"/>
                                <w:szCs w:val="24"/>
                              </w:rPr>
                              <w:t xml:space="preserve"> v4</w:t>
                            </w:r>
                            <w:r w:rsidR="000A44E5">
                              <w:rPr>
                                <w:b/>
                                <w:bCs/>
                                <w:color w:val="000000" w:themeColor="text1"/>
                                <w:sz w:val="24"/>
                                <w:szCs w:val="24"/>
                              </w:rPr>
                              <w:t xml:space="preserve"> please follow the link below:</w:t>
                            </w:r>
                          </w:p>
                          <w:p w14:paraId="27A37623" w14:textId="6DB38204" w:rsidR="00805BAB" w:rsidRPr="00B1233E" w:rsidRDefault="00946E1C" w:rsidP="00805BAB">
                            <w:pPr>
                              <w:jc w:val="center"/>
                              <w:rPr>
                                <w:b/>
                                <w:bCs/>
                              </w:rPr>
                            </w:pPr>
                            <w:hyperlink r:id="rId13" w:history="1">
                              <w:r w:rsidR="00AD519B" w:rsidRPr="00946E1C">
                                <w:rPr>
                                  <w:rStyle w:val="Hyperlink"/>
                                  <w:b/>
                                  <w:bCs/>
                                </w:rPr>
                                <w:t>AQS Sta</w:t>
                              </w:r>
                              <w:r w:rsidR="00AD519B" w:rsidRPr="00946E1C">
                                <w:rPr>
                                  <w:rStyle w:val="Hyperlink"/>
                                  <w:b/>
                                  <w:bCs/>
                                </w:rPr>
                                <w:t>ndard</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64A9C" id="Rectangle: Rounded Corners 1" o:spid="_x0000_s1028" style="position:absolute;left:0;text-align:left;margin-left:6.8pt;margin-top:12.8pt;width:446.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" fillcolor="#ffc000" strokecolor="#1f3763 [1604]" strokeweight="3pt">
                <v:stroke joinstyle="miter"/>
                <v:textbox>
                  <w:txbxContent>
                    <w:p w14:paraId="72ACF174" w14:textId="5D303378" w:rsidR="00805BAB" w:rsidRDefault="00805BAB" w:rsidP="00805BAB">
                      <w:pPr>
                        <w:spacing w:after="0" w:line="240" w:lineRule="auto"/>
                        <w:jc w:val="center"/>
                        <w:rPr>
                          <w:b/>
                          <w:bCs/>
                          <w:color w:val="000000" w:themeColor="text1"/>
                          <w:sz w:val="24"/>
                          <w:szCs w:val="24"/>
                        </w:rPr>
                      </w:pPr>
                      <w:r w:rsidRPr="00B40D92">
                        <w:rPr>
                          <w:b/>
                          <w:bCs/>
                          <w:color w:val="000000" w:themeColor="text1"/>
                          <w:sz w:val="24"/>
                          <w:szCs w:val="24"/>
                        </w:rPr>
                        <w:t>For full details of the Advice Quality Standard</w:t>
                      </w:r>
                      <w:r w:rsidR="00773C7D">
                        <w:rPr>
                          <w:b/>
                          <w:bCs/>
                          <w:color w:val="000000" w:themeColor="text1"/>
                          <w:sz w:val="24"/>
                          <w:szCs w:val="24"/>
                        </w:rPr>
                        <w:t xml:space="preserve"> v4</w:t>
                      </w:r>
                      <w:r w:rsidR="000A44E5">
                        <w:rPr>
                          <w:b/>
                          <w:bCs/>
                          <w:color w:val="000000" w:themeColor="text1"/>
                          <w:sz w:val="24"/>
                          <w:szCs w:val="24"/>
                        </w:rPr>
                        <w:t xml:space="preserve"> please follow the link below:</w:t>
                      </w:r>
                    </w:p>
                    <w:p w14:paraId="27A37623" w14:textId="6DB38204" w:rsidR="00805BAB" w:rsidRPr="00B1233E" w:rsidRDefault="00946E1C" w:rsidP="00805BAB">
                      <w:pPr>
                        <w:jc w:val="center"/>
                        <w:rPr>
                          <w:b/>
                          <w:bCs/>
                        </w:rPr>
                      </w:pPr>
                      <w:hyperlink r:id="rId14" w:history="1">
                        <w:r w:rsidR="00AD519B" w:rsidRPr="00946E1C">
                          <w:rPr>
                            <w:rStyle w:val="Hyperlink"/>
                            <w:b/>
                            <w:bCs/>
                          </w:rPr>
                          <w:t>AQS Sta</w:t>
                        </w:r>
                        <w:r w:rsidR="00AD519B" w:rsidRPr="00946E1C">
                          <w:rPr>
                            <w:rStyle w:val="Hyperlink"/>
                            <w:b/>
                            <w:bCs/>
                          </w:rPr>
                          <w:t>ndard</w:t>
                        </w:r>
                      </w:hyperlink>
                    </w:p>
                  </w:txbxContent>
                </v:textbox>
              </v:roundrect>
            </w:pict>
          </mc:Fallback>
        </mc:AlternateContent>
      </w:r>
    </w:p>
    <w:p w14:paraId="739DF347" w14:textId="6946126C" w:rsidR="00322F1A" w:rsidRDefault="00322F1A" w:rsidP="00A160A6">
      <w:pPr>
        <w:spacing w:after="0" w:line="240" w:lineRule="auto"/>
        <w:rPr>
          <w:b/>
          <w:bCs/>
          <w:sz w:val="24"/>
          <w:szCs w:val="24"/>
        </w:rPr>
      </w:pPr>
    </w:p>
    <w:p w14:paraId="2554CB29" w14:textId="5A542802" w:rsidR="00322F1A" w:rsidRDefault="00322F1A" w:rsidP="00A160A6">
      <w:pPr>
        <w:spacing w:after="0" w:line="240" w:lineRule="auto"/>
        <w:rPr>
          <w:b/>
          <w:bCs/>
          <w:sz w:val="24"/>
          <w:szCs w:val="24"/>
        </w:rPr>
      </w:pPr>
    </w:p>
    <w:p w14:paraId="20249342" w14:textId="77777777" w:rsidR="00322F1A" w:rsidRDefault="00322F1A" w:rsidP="00A160A6">
      <w:pPr>
        <w:spacing w:after="0" w:line="240" w:lineRule="auto"/>
        <w:rPr>
          <w:b/>
          <w:bCs/>
          <w:sz w:val="24"/>
          <w:szCs w:val="24"/>
        </w:rPr>
      </w:pPr>
    </w:p>
    <w:p w14:paraId="222537DA" w14:textId="77777777" w:rsidR="00805BAB" w:rsidRDefault="00805BAB" w:rsidP="00A160A6">
      <w:pPr>
        <w:spacing w:after="0" w:line="240" w:lineRule="auto"/>
        <w:rPr>
          <w:b/>
          <w:bCs/>
          <w:sz w:val="24"/>
          <w:szCs w:val="24"/>
        </w:rPr>
      </w:pPr>
    </w:p>
    <w:p w14:paraId="12733DF2" w14:textId="6A1C24A9" w:rsidR="001C4FD1" w:rsidRDefault="001C4FD1" w:rsidP="00A160A6">
      <w:pPr>
        <w:spacing w:after="0" w:line="240" w:lineRule="auto"/>
        <w:rPr>
          <w:b/>
          <w:bCs/>
          <w:sz w:val="24"/>
          <w:szCs w:val="24"/>
        </w:rPr>
      </w:pPr>
    </w:p>
    <w:p w14:paraId="1EFB82B2" w14:textId="1E2C3E20" w:rsidR="00C62BE0" w:rsidRPr="00CE2601" w:rsidRDefault="008A38A9" w:rsidP="00FE389D">
      <w:pPr>
        <w:spacing w:after="0" w:line="240" w:lineRule="auto"/>
        <w:jc w:val="center"/>
        <w:textAlignment w:val="baseline"/>
        <w:outlineLvl w:val="0"/>
        <w:rPr>
          <w:rFonts w:eastAsia="Times New Roman" w:cstheme="minorHAnsi"/>
          <w:b/>
          <w:bCs/>
          <w:color w:val="FFC000"/>
          <w:kern w:val="36"/>
          <w:sz w:val="28"/>
          <w:szCs w:val="28"/>
          <w:lang w:eastAsia="en-GB"/>
        </w:rPr>
      </w:pPr>
      <w:r w:rsidRPr="00CE2601">
        <w:rPr>
          <w:rFonts w:eastAsia="Times New Roman" w:cstheme="minorHAnsi"/>
          <w:b/>
          <w:bCs/>
          <w:color w:val="FFC000"/>
          <w:kern w:val="36"/>
          <w:sz w:val="28"/>
          <w:szCs w:val="28"/>
          <w:lang w:eastAsia="en-GB"/>
        </w:rPr>
        <w:t xml:space="preserve">How do </w:t>
      </w:r>
      <w:r w:rsidR="0027131D">
        <w:rPr>
          <w:rFonts w:eastAsia="Times New Roman" w:cstheme="minorHAnsi"/>
          <w:b/>
          <w:bCs/>
          <w:color w:val="FFC000"/>
          <w:kern w:val="36"/>
          <w:sz w:val="28"/>
          <w:szCs w:val="28"/>
          <w:lang w:eastAsia="en-GB"/>
        </w:rPr>
        <w:t>you</w:t>
      </w:r>
      <w:r w:rsidRPr="00CE2601">
        <w:rPr>
          <w:rFonts w:eastAsia="Times New Roman" w:cstheme="minorHAnsi"/>
          <w:b/>
          <w:bCs/>
          <w:color w:val="FFC000"/>
          <w:kern w:val="36"/>
          <w:sz w:val="28"/>
          <w:szCs w:val="28"/>
          <w:lang w:eastAsia="en-GB"/>
        </w:rPr>
        <w:t xml:space="preserve"> get started </w:t>
      </w:r>
      <w:r w:rsidR="00C62BE0" w:rsidRPr="00CE2601">
        <w:rPr>
          <w:rFonts w:eastAsia="Times New Roman" w:cstheme="minorHAnsi"/>
          <w:b/>
          <w:bCs/>
          <w:color w:val="FFC000"/>
          <w:kern w:val="36"/>
          <w:sz w:val="28"/>
          <w:szCs w:val="28"/>
          <w:lang w:eastAsia="en-GB"/>
        </w:rPr>
        <w:t>on the AQS Journey?</w:t>
      </w:r>
    </w:p>
    <w:p w14:paraId="4291C085" w14:textId="77777777" w:rsidR="00B632EC" w:rsidRDefault="00B632EC" w:rsidP="001C4FD1">
      <w:pPr>
        <w:spacing w:after="0" w:line="240" w:lineRule="auto"/>
        <w:jc w:val="both"/>
        <w:textAlignment w:val="baseline"/>
        <w:outlineLvl w:val="0"/>
        <w:rPr>
          <w:rFonts w:eastAsia="Times New Roman" w:cstheme="minorHAnsi"/>
          <w:b/>
          <w:bCs/>
          <w:color w:val="FFC000"/>
          <w:kern w:val="36"/>
          <w:sz w:val="28"/>
          <w:szCs w:val="28"/>
          <w:lang w:eastAsia="en-GB"/>
        </w:rPr>
      </w:pPr>
    </w:p>
    <w:p w14:paraId="161D6329" w14:textId="2417DD4E" w:rsidR="001C4FD1" w:rsidRPr="00CE2601" w:rsidRDefault="001C4FD1" w:rsidP="001C4FD1">
      <w:pPr>
        <w:spacing w:after="0" w:line="240" w:lineRule="auto"/>
        <w:jc w:val="both"/>
        <w:textAlignment w:val="baseline"/>
        <w:outlineLvl w:val="0"/>
        <w:rPr>
          <w:rFonts w:eastAsia="Times New Roman" w:cstheme="minorHAnsi"/>
          <w:b/>
          <w:bCs/>
          <w:color w:val="FFC000"/>
          <w:kern w:val="36"/>
          <w:sz w:val="28"/>
          <w:szCs w:val="28"/>
          <w:lang w:eastAsia="en-GB"/>
        </w:rPr>
      </w:pPr>
      <w:r w:rsidRPr="00CE2601">
        <w:rPr>
          <w:rFonts w:eastAsia="Times New Roman" w:cstheme="minorHAnsi"/>
          <w:b/>
          <w:bCs/>
          <w:color w:val="FFC000"/>
          <w:kern w:val="36"/>
          <w:sz w:val="28"/>
          <w:szCs w:val="28"/>
          <w:lang w:eastAsia="en-GB"/>
        </w:rPr>
        <w:t>AQS Support Package</w:t>
      </w:r>
    </w:p>
    <w:p w14:paraId="2AA2F05F" w14:textId="77777777" w:rsidR="001C4FD1"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r w:rsidRPr="00B02CD8">
        <w:rPr>
          <w:rFonts w:eastAsia="Times New Roman" w:cstheme="minorHAnsi"/>
          <w:color w:val="3A3A3A"/>
          <w:sz w:val="24"/>
          <w:szCs w:val="24"/>
          <w:lang w:eastAsia="en-GB"/>
        </w:rPr>
        <w:t>Deciding to work towards a quality standard demonstrates your commitment to implementing quality assured advice services</w:t>
      </w:r>
      <w:r w:rsidRPr="00DB4D07">
        <w:rPr>
          <w:rFonts w:eastAsia="Times New Roman" w:cstheme="minorHAnsi"/>
          <w:color w:val="3A3A3A"/>
          <w:sz w:val="24"/>
          <w:szCs w:val="24"/>
          <w:lang w:eastAsia="en-GB"/>
        </w:rPr>
        <w:t>.  W</w:t>
      </w:r>
      <w:r w:rsidRPr="00B02CD8">
        <w:rPr>
          <w:rFonts w:eastAsia="Times New Roman" w:cstheme="minorHAnsi"/>
          <w:color w:val="3A3A3A"/>
          <w:sz w:val="24"/>
          <w:szCs w:val="24"/>
          <w:lang w:eastAsia="en-GB"/>
        </w:rPr>
        <w:t xml:space="preserve">e recognise this can </w:t>
      </w:r>
      <w:r w:rsidRPr="00DB4D07">
        <w:rPr>
          <w:rFonts w:eastAsia="Times New Roman" w:cstheme="minorHAnsi"/>
          <w:color w:val="3A3A3A"/>
          <w:sz w:val="24"/>
          <w:szCs w:val="24"/>
          <w:lang w:eastAsia="en-GB"/>
        </w:rPr>
        <w:t>feel</w:t>
      </w:r>
      <w:r w:rsidRPr="00B02CD8">
        <w:rPr>
          <w:rFonts w:eastAsia="Times New Roman" w:cstheme="minorHAnsi"/>
          <w:color w:val="3A3A3A"/>
          <w:sz w:val="24"/>
          <w:szCs w:val="24"/>
          <w:lang w:eastAsia="en-GB"/>
        </w:rPr>
        <w:t xml:space="preserve"> daunting at first</w:t>
      </w:r>
      <w:r w:rsidRPr="00DB4D07">
        <w:rPr>
          <w:rFonts w:eastAsia="Times New Roman" w:cstheme="minorHAnsi"/>
          <w:color w:val="3A3A3A"/>
          <w:sz w:val="24"/>
          <w:szCs w:val="24"/>
          <w:lang w:eastAsia="en-GB"/>
        </w:rPr>
        <w:t xml:space="preserve"> and as a result of consultation</w:t>
      </w:r>
      <w:r w:rsidRPr="00B02CD8">
        <w:rPr>
          <w:rFonts w:eastAsia="Times New Roman" w:cstheme="minorHAnsi"/>
          <w:color w:val="3A3A3A"/>
          <w:sz w:val="24"/>
          <w:szCs w:val="24"/>
          <w:lang w:eastAsia="en-GB"/>
        </w:rPr>
        <w:t xml:space="preserve"> with our partners and funders </w:t>
      </w:r>
      <w:r w:rsidRPr="00DB4D07">
        <w:rPr>
          <w:rFonts w:eastAsia="Times New Roman" w:cstheme="minorHAnsi"/>
          <w:color w:val="3A3A3A"/>
          <w:sz w:val="24"/>
          <w:szCs w:val="24"/>
          <w:lang w:eastAsia="en-GB"/>
        </w:rPr>
        <w:t xml:space="preserve">in the sector, coupled with listening to </w:t>
      </w:r>
      <w:r w:rsidRPr="00B02CD8">
        <w:rPr>
          <w:rFonts w:eastAsia="Times New Roman" w:cstheme="minorHAnsi"/>
          <w:color w:val="3A3A3A"/>
          <w:sz w:val="24"/>
          <w:szCs w:val="24"/>
          <w:lang w:eastAsia="en-GB"/>
        </w:rPr>
        <w:t>your feedback</w:t>
      </w:r>
      <w:r w:rsidRPr="00DB4D07">
        <w:rPr>
          <w:rFonts w:eastAsia="Times New Roman" w:cstheme="minorHAnsi"/>
          <w:color w:val="3A3A3A"/>
          <w:sz w:val="24"/>
          <w:szCs w:val="24"/>
          <w:lang w:eastAsia="en-GB"/>
        </w:rPr>
        <w:t>,</w:t>
      </w:r>
      <w:r w:rsidRPr="00B02CD8">
        <w:rPr>
          <w:rFonts w:eastAsia="Times New Roman" w:cstheme="minorHAnsi"/>
          <w:color w:val="3A3A3A"/>
          <w:sz w:val="24"/>
          <w:szCs w:val="24"/>
          <w:lang w:eastAsia="en-GB"/>
        </w:rPr>
        <w:t xml:space="preserve"> </w:t>
      </w:r>
      <w:r w:rsidRPr="00DB4D07">
        <w:rPr>
          <w:rFonts w:eastAsia="Times New Roman" w:cstheme="minorHAnsi"/>
          <w:color w:val="3A3A3A"/>
          <w:sz w:val="24"/>
          <w:szCs w:val="24"/>
          <w:lang w:eastAsia="en-GB"/>
        </w:rPr>
        <w:t xml:space="preserve">we have developed </w:t>
      </w:r>
      <w:r w:rsidRPr="00B02CD8">
        <w:rPr>
          <w:rFonts w:eastAsia="Times New Roman" w:cstheme="minorHAnsi"/>
          <w:color w:val="3A3A3A"/>
          <w:sz w:val="24"/>
          <w:szCs w:val="24"/>
          <w:lang w:eastAsia="en-GB"/>
        </w:rPr>
        <w:t>a cost effective support package.</w:t>
      </w:r>
      <w:r w:rsidRPr="00DB4D07">
        <w:rPr>
          <w:rFonts w:eastAsia="Times New Roman" w:cstheme="minorHAnsi"/>
          <w:color w:val="3A3A3A"/>
          <w:sz w:val="24"/>
          <w:szCs w:val="24"/>
          <w:lang w:eastAsia="en-GB"/>
        </w:rPr>
        <w:t xml:space="preserve"> The AQS Support Package includes three strands of support to help you prepare for assessment.</w:t>
      </w:r>
    </w:p>
    <w:p w14:paraId="47EC4740" w14:textId="77777777" w:rsidR="001C4FD1" w:rsidRPr="00DB4D07"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p>
    <w:p w14:paraId="4E764651" w14:textId="77777777" w:rsidR="001C4FD1" w:rsidRPr="00B632EC" w:rsidRDefault="001C4FD1" w:rsidP="00483783">
      <w:pPr>
        <w:pStyle w:val="ListParagraph"/>
        <w:numPr>
          <w:ilvl w:val="0"/>
          <w:numId w:val="18"/>
        </w:numPr>
        <w:shd w:val="clear" w:color="auto" w:fill="FFFFFF"/>
        <w:spacing w:after="0" w:line="240" w:lineRule="auto"/>
        <w:jc w:val="both"/>
        <w:textAlignment w:val="baseline"/>
        <w:rPr>
          <w:rFonts w:eastAsia="Times New Roman" w:cstheme="minorHAnsi"/>
          <w:b/>
          <w:bCs/>
          <w:color w:val="FFC000"/>
          <w:sz w:val="28"/>
          <w:szCs w:val="28"/>
          <w:lang w:eastAsia="en-GB"/>
        </w:rPr>
      </w:pPr>
      <w:r w:rsidRPr="00B632EC">
        <w:rPr>
          <w:rFonts w:eastAsia="Times New Roman" w:cstheme="minorHAnsi"/>
          <w:b/>
          <w:bCs/>
          <w:color w:val="FFC000"/>
          <w:sz w:val="28"/>
          <w:szCs w:val="28"/>
          <w:lang w:eastAsia="en-GB"/>
        </w:rPr>
        <w:t>AQS Suite of Webinars</w:t>
      </w:r>
    </w:p>
    <w:p w14:paraId="4FB9BC12" w14:textId="3F5AEFCE" w:rsidR="001C4FD1"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r w:rsidRPr="00B02CD8">
        <w:rPr>
          <w:rFonts w:eastAsia="Times New Roman" w:cstheme="minorHAnsi"/>
          <w:color w:val="3A3A3A"/>
          <w:sz w:val="24"/>
          <w:szCs w:val="24"/>
          <w:lang w:eastAsia="en-GB"/>
        </w:rPr>
        <w:t xml:space="preserve">The AQS Webinar Suite includes a series of webinars that you and your team can access at any time, with expert explanations, highlighting common corrective actions and top tips. There are 10 webinars in total covering each of the 7 sections of the Standard, Casework, </w:t>
      </w:r>
      <w:r w:rsidR="009D2F99">
        <w:rPr>
          <w:rFonts w:eastAsia="Times New Roman" w:cstheme="minorHAnsi"/>
          <w:color w:val="3A3A3A"/>
          <w:sz w:val="24"/>
          <w:szCs w:val="24"/>
          <w:lang w:eastAsia="en-GB"/>
        </w:rPr>
        <w:t xml:space="preserve">and </w:t>
      </w:r>
      <w:r w:rsidRPr="00B02CD8">
        <w:rPr>
          <w:rFonts w:eastAsia="Times New Roman" w:cstheme="minorHAnsi"/>
          <w:color w:val="3A3A3A"/>
          <w:sz w:val="24"/>
          <w:szCs w:val="24"/>
          <w:lang w:eastAsia="en-GB"/>
        </w:rPr>
        <w:t>Debt Advice.</w:t>
      </w:r>
    </w:p>
    <w:p w14:paraId="2370EEC9" w14:textId="77777777" w:rsidR="001C4FD1" w:rsidRPr="00B02CD8"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p>
    <w:p w14:paraId="3E854C3E" w14:textId="77777777" w:rsidR="001C4FD1" w:rsidRPr="00B632EC" w:rsidRDefault="001C4FD1" w:rsidP="00483783">
      <w:pPr>
        <w:pStyle w:val="ListParagraph"/>
        <w:numPr>
          <w:ilvl w:val="0"/>
          <w:numId w:val="18"/>
        </w:numPr>
        <w:shd w:val="clear" w:color="auto" w:fill="FFFFFF"/>
        <w:spacing w:after="0" w:line="240" w:lineRule="auto"/>
        <w:jc w:val="both"/>
        <w:textAlignment w:val="baseline"/>
        <w:rPr>
          <w:rFonts w:eastAsia="Times New Roman" w:cstheme="minorHAnsi"/>
          <w:b/>
          <w:bCs/>
          <w:color w:val="FFC000"/>
          <w:sz w:val="28"/>
          <w:szCs w:val="28"/>
          <w:lang w:eastAsia="en-GB"/>
        </w:rPr>
      </w:pPr>
      <w:r w:rsidRPr="00B632EC">
        <w:rPr>
          <w:rFonts w:eastAsia="Times New Roman" w:cstheme="minorHAnsi"/>
          <w:b/>
          <w:bCs/>
          <w:color w:val="FFC000"/>
          <w:sz w:val="28"/>
          <w:szCs w:val="28"/>
          <w:lang w:eastAsia="en-GB"/>
        </w:rPr>
        <w:t xml:space="preserve">Quality Manual </w:t>
      </w:r>
    </w:p>
    <w:p w14:paraId="6E81EA1F" w14:textId="0805E1F2" w:rsidR="001C4FD1" w:rsidRDefault="001C4FD1" w:rsidP="001C4FD1">
      <w:pPr>
        <w:pStyle w:val="NormalWeb"/>
        <w:shd w:val="clear" w:color="auto" w:fill="FFFFFF"/>
        <w:spacing w:before="0" w:beforeAutospacing="0" w:after="0" w:afterAutospacing="0"/>
        <w:jc w:val="both"/>
        <w:textAlignment w:val="baseline"/>
        <w:rPr>
          <w:rFonts w:asciiTheme="minorHAnsi" w:hAnsiTheme="minorHAnsi" w:cstheme="minorHAnsi"/>
          <w:color w:val="3A3A3A"/>
        </w:rPr>
      </w:pPr>
      <w:r w:rsidRPr="00DB4D07">
        <w:rPr>
          <w:rFonts w:asciiTheme="minorHAnsi" w:hAnsiTheme="minorHAnsi" w:cstheme="minorHAnsi"/>
          <w:color w:val="3A3A3A"/>
        </w:rPr>
        <w:t xml:space="preserve">The Quality Manual has been developed by our AQS team to set out the operational standards and guidance for your advice service. The Manual includes </w:t>
      </w:r>
      <w:r w:rsidR="00E7025A">
        <w:rPr>
          <w:rFonts w:asciiTheme="minorHAnsi" w:hAnsiTheme="minorHAnsi" w:cstheme="minorHAnsi"/>
          <w:color w:val="3A3A3A"/>
        </w:rPr>
        <w:t>template p</w:t>
      </w:r>
      <w:r w:rsidRPr="00DB4D07">
        <w:rPr>
          <w:rFonts w:asciiTheme="minorHAnsi" w:hAnsiTheme="minorHAnsi" w:cstheme="minorHAnsi"/>
          <w:color w:val="3A3A3A"/>
        </w:rPr>
        <w:t xml:space="preserve">olicies and </w:t>
      </w:r>
      <w:r w:rsidR="00E7025A">
        <w:rPr>
          <w:rFonts w:asciiTheme="minorHAnsi" w:hAnsiTheme="minorHAnsi" w:cstheme="minorHAnsi"/>
          <w:color w:val="3A3A3A"/>
        </w:rPr>
        <w:t>p</w:t>
      </w:r>
      <w:r w:rsidRPr="00DB4D07">
        <w:rPr>
          <w:rFonts w:asciiTheme="minorHAnsi" w:hAnsiTheme="minorHAnsi" w:cstheme="minorHAnsi"/>
          <w:color w:val="3A3A3A"/>
        </w:rPr>
        <w:t>rocedures that you can adapt to your own practice and will enable you to set out what you are aiming to achieve, and the quality standards to which you adhere to.</w:t>
      </w:r>
    </w:p>
    <w:p w14:paraId="08FF8839" w14:textId="77777777" w:rsidR="001C4FD1" w:rsidRPr="00DB4D07" w:rsidRDefault="001C4FD1" w:rsidP="001C4FD1">
      <w:pPr>
        <w:pStyle w:val="NormalWeb"/>
        <w:shd w:val="clear" w:color="auto" w:fill="FFFFFF"/>
        <w:spacing w:before="0" w:beforeAutospacing="0" w:after="0" w:afterAutospacing="0"/>
        <w:jc w:val="both"/>
        <w:textAlignment w:val="baseline"/>
        <w:rPr>
          <w:rFonts w:asciiTheme="minorHAnsi" w:hAnsiTheme="minorHAnsi" w:cstheme="minorHAnsi"/>
          <w:color w:val="3A3A3A"/>
        </w:rPr>
      </w:pPr>
    </w:p>
    <w:p w14:paraId="4E19A7FB" w14:textId="77777777" w:rsidR="001C4FD1" w:rsidRPr="001C4FD1" w:rsidRDefault="001C4FD1" w:rsidP="00483783">
      <w:pPr>
        <w:pStyle w:val="NormalWeb"/>
        <w:numPr>
          <w:ilvl w:val="0"/>
          <w:numId w:val="18"/>
        </w:numPr>
        <w:shd w:val="clear" w:color="auto" w:fill="FFFFFF"/>
        <w:spacing w:before="0" w:beforeAutospacing="0" w:after="0" w:afterAutospacing="0"/>
        <w:jc w:val="both"/>
        <w:textAlignment w:val="baseline"/>
        <w:rPr>
          <w:rFonts w:asciiTheme="minorHAnsi" w:hAnsiTheme="minorHAnsi" w:cstheme="minorHAnsi"/>
          <w:b/>
          <w:bCs/>
          <w:color w:val="FFC000"/>
          <w:sz w:val="28"/>
          <w:szCs w:val="28"/>
        </w:rPr>
      </w:pPr>
      <w:r w:rsidRPr="001C4FD1">
        <w:rPr>
          <w:rFonts w:asciiTheme="minorHAnsi" w:hAnsiTheme="minorHAnsi" w:cstheme="minorHAnsi"/>
          <w:b/>
          <w:bCs/>
          <w:color w:val="FFC000"/>
          <w:sz w:val="28"/>
          <w:szCs w:val="28"/>
        </w:rPr>
        <w:t>On-going Technical Support</w:t>
      </w:r>
    </w:p>
    <w:p w14:paraId="5653A827" w14:textId="75B1921A" w:rsidR="001C4FD1"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r w:rsidRPr="00DB4D07">
        <w:rPr>
          <w:rFonts w:eastAsia="Times New Roman" w:cstheme="minorHAnsi"/>
          <w:color w:val="3A3A3A"/>
          <w:sz w:val="24"/>
          <w:szCs w:val="24"/>
          <w:lang w:eastAsia="en-GB"/>
        </w:rPr>
        <w:t>As part of the package, you will gain access to on-going support from the AQS Quality Manager</w:t>
      </w:r>
      <w:r w:rsidRPr="00B02CD8">
        <w:rPr>
          <w:rFonts w:eastAsia="Times New Roman" w:cstheme="minorHAnsi"/>
          <w:color w:val="3A3A3A"/>
          <w:sz w:val="24"/>
          <w:szCs w:val="24"/>
          <w:lang w:eastAsia="en-GB"/>
        </w:rPr>
        <w:t>.</w:t>
      </w:r>
      <w:r w:rsidRPr="00DB4D07">
        <w:rPr>
          <w:rFonts w:eastAsia="Times New Roman" w:cstheme="minorHAnsi"/>
          <w:color w:val="3A3A3A"/>
          <w:sz w:val="24"/>
          <w:szCs w:val="24"/>
          <w:lang w:eastAsia="en-GB"/>
        </w:rPr>
        <w:t xml:space="preserve"> You can decide how much or how little support you need and can access the Quality Manager by telephone, email and video conferencing (Microsoft Teams).  You may wish to involve your colleagues during these sessions and we welcome these group question and answer sessions. </w:t>
      </w:r>
    </w:p>
    <w:p w14:paraId="6266B762" w14:textId="77777777" w:rsidR="001C4FD1" w:rsidRPr="00B02CD8" w:rsidRDefault="001C4FD1" w:rsidP="001C4FD1">
      <w:pPr>
        <w:shd w:val="clear" w:color="auto" w:fill="FFFFFF"/>
        <w:spacing w:after="0" w:line="240" w:lineRule="auto"/>
        <w:jc w:val="both"/>
        <w:textAlignment w:val="baseline"/>
        <w:rPr>
          <w:rFonts w:eastAsia="Times New Roman" w:cstheme="minorHAnsi"/>
          <w:color w:val="3A3A3A"/>
          <w:sz w:val="24"/>
          <w:szCs w:val="24"/>
          <w:lang w:eastAsia="en-GB"/>
        </w:rPr>
      </w:pPr>
    </w:p>
    <w:p w14:paraId="199614ED" w14:textId="77777777" w:rsidR="001C4FD1" w:rsidRPr="001C4FD1" w:rsidRDefault="001C4FD1" w:rsidP="00483783">
      <w:pPr>
        <w:pStyle w:val="NormalWeb"/>
        <w:numPr>
          <w:ilvl w:val="0"/>
          <w:numId w:val="18"/>
        </w:numPr>
        <w:shd w:val="clear" w:color="auto" w:fill="FFFFFF"/>
        <w:spacing w:before="0" w:beforeAutospacing="0" w:after="0" w:afterAutospacing="0"/>
        <w:jc w:val="both"/>
        <w:textAlignment w:val="baseline"/>
        <w:rPr>
          <w:rStyle w:val="Strong"/>
          <w:rFonts w:asciiTheme="minorHAnsi" w:hAnsiTheme="minorHAnsi" w:cstheme="minorHAnsi"/>
          <w:color w:val="FFC000"/>
          <w:sz w:val="28"/>
          <w:szCs w:val="28"/>
        </w:rPr>
      </w:pPr>
      <w:r w:rsidRPr="001C4FD1">
        <w:rPr>
          <w:rStyle w:val="Strong"/>
          <w:rFonts w:asciiTheme="minorHAnsi" w:hAnsiTheme="minorHAnsi" w:cstheme="minorHAnsi"/>
          <w:color w:val="FFC000"/>
          <w:sz w:val="28"/>
          <w:szCs w:val="28"/>
        </w:rPr>
        <w:t>How much does it cost?</w:t>
      </w:r>
    </w:p>
    <w:p w14:paraId="77B7768A" w14:textId="6B135935" w:rsidR="001C4FD1" w:rsidRPr="00DB4D07" w:rsidRDefault="001C4FD1" w:rsidP="001C4FD1">
      <w:pPr>
        <w:pStyle w:val="NormalWeb"/>
        <w:shd w:val="clear" w:color="auto" w:fill="FFFFFF"/>
        <w:spacing w:before="0" w:beforeAutospacing="0" w:after="0" w:afterAutospacing="0"/>
        <w:jc w:val="both"/>
        <w:textAlignment w:val="baseline"/>
        <w:rPr>
          <w:rFonts w:asciiTheme="minorHAnsi" w:hAnsiTheme="minorHAnsi" w:cstheme="minorHAnsi"/>
          <w:color w:val="3A3A3A"/>
        </w:rPr>
      </w:pPr>
      <w:r w:rsidRPr="00DB4D07">
        <w:rPr>
          <w:rFonts w:asciiTheme="minorHAnsi" w:hAnsiTheme="minorHAnsi" w:cstheme="minorHAnsi"/>
          <w:color w:val="3A3A3A"/>
        </w:rPr>
        <w:t>We are confident you’ll be interested in our support package as a cost effective and efficient way of enabling your advice service to become an AQS holder within a very short time scale. As a result, we offer the complete package (including all the solutions outlined above) for a small fee of £</w:t>
      </w:r>
      <w:r w:rsidR="0031413E">
        <w:rPr>
          <w:rFonts w:asciiTheme="minorHAnsi" w:hAnsiTheme="minorHAnsi" w:cstheme="minorHAnsi"/>
          <w:color w:val="3A3A3A"/>
        </w:rPr>
        <w:t>350</w:t>
      </w:r>
      <w:r w:rsidRPr="00DB4D07">
        <w:rPr>
          <w:rFonts w:asciiTheme="minorHAnsi" w:hAnsiTheme="minorHAnsi" w:cstheme="minorHAnsi"/>
          <w:color w:val="3A3A3A"/>
        </w:rPr>
        <w:t xml:space="preserve">.00 + VAT. </w:t>
      </w:r>
    </w:p>
    <w:p w14:paraId="54B746A1" w14:textId="228617CB" w:rsidR="001C4FD1" w:rsidRDefault="00A77A41" w:rsidP="00A160A6">
      <w:pPr>
        <w:spacing w:after="0" w:line="240" w:lineRule="auto"/>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563A5914" wp14:editId="2D2244E8">
                <wp:simplePos x="0" y="0"/>
                <wp:positionH relativeFrom="column">
                  <wp:posOffset>75236</wp:posOffset>
                </wp:positionH>
                <wp:positionV relativeFrom="paragraph">
                  <wp:posOffset>186883</wp:posOffset>
                </wp:positionV>
                <wp:extent cx="5671554" cy="914400"/>
                <wp:effectExtent l="19050" t="19050" r="24765" b="19050"/>
                <wp:wrapNone/>
                <wp:docPr id="4" name="Rectangle: Rounded Corners 4"/>
                <wp:cNvGraphicFramePr/>
                <a:graphic xmlns:a="http://schemas.openxmlformats.org/drawingml/2006/main">
                  <a:graphicData uri="http://schemas.microsoft.com/office/word/2010/wordprocessingShape">
                    <wps:wsp>
                      <wps:cNvSpPr/>
                      <wps:spPr>
                        <a:xfrm>
                          <a:off x="0" y="0"/>
                          <a:ext cx="5671554" cy="91440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1D88DDE0" w14:textId="379691E0" w:rsidR="005F0582" w:rsidRDefault="00D23754" w:rsidP="005F0582">
                            <w:pPr>
                              <w:spacing w:after="0" w:line="240" w:lineRule="auto"/>
                              <w:jc w:val="center"/>
                              <w:rPr>
                                <w:b/>
                                <w:bCs/>
                                <w:color w:val="000000" w:themeColor="text1"/>
                                <w:sz w:val="24"/>
                                <w:szCs w:val="24"/>
                              </w:rPr>
                            </w:pPr>
                            <w:r>
                              <w:rPr>
                                <w:b/>
                                <w:bCs/>
                                <w:color w:val="000000" w:themeColor="text1"/>
                                <w:sz w:val="24"/>
                                <w:szCs w:val="24"/>
                              </w:rPr>
                              <w:t xml:space="preserve">To purchase the </w:t>
                            </w:r>
                            <w:r w:rsidR="005F0582" w:rsidRPr="00B40D92">
                              <w:rPr>
                                <w:b/>
                                <w:bCs/>
                                <w:color w:val="000000" w:themeColor="text1"/>
                                <w:sz w:val="24"/>
                                <w:szCs w:val="24"/>
                              </w:rPr>
                              <w:t>Advice Quality Standard</w:t>
                            </w:r>
                            <w:r w:rsidR="005F0582">
                              <w:rPr>
                                <w:b/>
                                <w:bCs/>
                                <w:color w:val="000000" w:themeColor="text1"/>
                                <w:sz w:val="24"/>
                                <w:szCs w:val="24"/>
                              </w:rPr>
                              <w:t xml:space="preserve"> Support Package </w:t>
                            </w:r>
                            <w:r w:rsidR="00EC4B3B">
                              <w:rPr>
                                <w:b/>
                                <w:bCs/>
                                <w:color w:val="000000" w:themeColor="text1"/>
                                <w:sz w:val="24"/>
                                <w:szCs w:val="24"/>
                              </w:rPr>
                              <w:t>please follow the link below:</w:t>
                            </w:r>
                          </w:p>
                          <w:p w14:paraId="06929C67" w14:textId="7AA8206E" w:rsidR="00EC4B3B" w:rsidRPr="00B1233E" w:rsidRDefault="00AD519B" w:rsidP="005F0582">
                            <w:pPr>
                              <w:spacing w:after="0" w:line="240" w:lineRule="auto"/>
                              <w:jc w:val="center"/>
                              <w:rPr>
                                <w:b/>
                                <w:bCs/>
                                <w:sz w:val="24"/>
                                <w:szCs w:val="24"/>
                              </w:rPr>
                            </w:pPr>
                            <w:hyperlink r:id="rId15" w:history="1">
                              <w:r w:rsidRPr="00B1233E">
                                <w:rPr>
                                  <w:rStyle w:val="Hyperlink"/>
                                  <w:b/>
                                  <w:bCs/>
                                  <w:sz w:val="24"/>
                                  <w:szCs w:val="24"/>
                                </w:rPr>
                                <w:t>Support Package</w:t>
                              </w:r>
                            </w:hyperlink>
                            <w:r w:rsidRPr="00B1233E">
                              <w:rPr>
                                <w:b/>
                                <w:bCs/>
                                <w:sz w:val="24"/>
                                <w:szCs w:val="24"/>
                              </w:rPr>
                              <w:t xml:space="preserve"> </w:t>
                            </w:r>
                          </w:p>
                          <w:p w14:paraId="26B49CB0" w14:textId="316525C6" w:rsidR="005F0582" w:rsidRDefault="005F0582" w:rsidP="005F0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3A5914" id="Rectangle: Rounded Corners 4" o:spid="_x0000_s1029" style="position:absolute;margin-left:5.9pt;margin-top:14.7pt;width:446.6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" fillcolor="#ffc000" strokecolor="#2f528f" strokeweight="3pt">
                <v:stroke joinstyle="miter"/>
                <v:textbox>
                  <w:txbxContent>
                    <w:p w14:paraId="1D88DDE0" w14:textId="379691E0" w:rsidR="005F0582" w:rsidRDefault="00D23754" w:rsidP="005F0582">
                      <w:pPr>
                        <w:spacing w:after="0" w:line="240" w:lineRule="auto"/>
                        <w:jc w:val="center"/>
                        <w:rPr>
                          <w:b/>
                          <w:bCs/>
                          <w:color w:val="000000" w:themeColor="text1"/>
                          <w:sz w:val="24"/>
                          <w:szCs w:val="24"/>
                        </w:rPr>
                      </w:pPr>
                      <w:r>
                        <w:rPr>
                          <w:b/>
                          <w:bCs/>
                          <w:color w:val="000000" w:themeColor="text1"/>
                          <w:sz w:val="24"/>
                          <w:szCs w:val="24"/>
                        </w:rPr>
                        <w:t xml:space="preserve">To purchase the </w:t>
                      </w:r>
                      <w:r w:rsidR="005F0582" w:rsidRPr="00B40D92">
                        <w:rPr>
                          <w:b/>
                          <w:bCs/>
                          <w:color w:val="000000" w:themeColor="text1"/>
                          <w:sz w:val="24"/>
                          <w:szCs w:val="24"/>
                        </w:rPr>
                        <w:t>Advice Quality Standard</w:t>
                      </w:r>
                      <w:r w:rsidR="005F0582">
                        <w:rPr>
                          <w:b/>
                          <w:bCs/>
                          <w:color w:val="000000" w:themeColor="text1"/>
                          <w:sz w:val="24"/>
                          <w:szCs w:val="24"/>
                        </w:rPr>
                        <w:t xml:space="preserve"> Support Package </w:t>
                      </w:r>
                      <w:r w:rsidR="00EC4B3B">
                        <w:rPr>
                          <w:b/>
                          <w:bCs/>
                          <w:color w:val="000000" w:themeColor="text1"/>
                          <w:sz w:val="24"/>
                          <w:szCs w:val="24"/>
                        </w:rPr>
                        <w:t>please follow the link below:</w:t>
                      </w:r>
                    </w:p>
                    <w:p w14:paraId="06929C67" w14:textId="7AA8206E" w:rsidR="00EC4B3B" w:rsidRPr="00B1233E" w:rsidRDefault="00AD519B" w:rsidP="005F0582">
                      <w:pPr>
                        <w:spacing w:after="0" w:line="240" w:lineRule="auto"/>
                        <w:jc w:val="center"/>
                        <w:rPr>
                          <w:b/>
                          <w:bCs/>
                          <w:sz w:val="24"/>
                          <w:szCs w:val="24"/>
                        </w:rPr>
                      </w:pPr>
                      <w:hyperlink r:id="rId16" w:history="1">
                        <w:r w:rsidRPr="00B1233E">
                          <w:rPr>
                            <w:rStyle w:val="Hyperlink"/>
                            <w:b/>
                            <w:bCs/>
                            <w:sz w:val="24"/>
                            <w:szCs w:val="24"/>
                          </w:rPr>
                          <w:t>Support Package</w:t>
                        </w:r>
                      </w:hyperlink>
                      <w:r w:rsidRPr="00B1233E">
                        <w:rPr>
                          <w:b/>
                          <w:bCs/>
                          <w:sz w:val="24"/>
                          <w:szCs w:val="24"/>
                        </w:rPr>
                        <w:t xml:space="preserve"> </w:t>
                      </w:r>
                    </w:p>
                    <w:p w14:paraId="26B49CB0" w14:textId="316525C6" w:rsidR="005F0582" w:rsidRDefault="005F0582" w:rsidP="005F0582">
                      <w:pPr>
                        <w:jc w:val="center"/>
                      </w:pPr>
                    </w:p>
                  </w:txbxContent>
                </v:textbox>
              </v:roundrect>
            </w:pict>
          </mc:Fallback>
        </mc:AlternateContent>
      </w:r>
    </w:p>
    <w:p w14:paraId="0D4B931A" w14:textId="27570372" w:rsidR="00A77A41" w:rsidRPr="00A77A41" w:rsidRDefault="00A77A41" w:rsidP="00A77A41">
      <w:pPr>
        <w:rPr>
          <w:sz w:val="24"/>
          <w:szCs w:val="24"/>
        </w:rPr>
      </w:pPr>
    </w:p>
    <w:p w14:paraId="502BEC54" w14:textId="40162A08" w:rsidR="00A77A41" w:rsidRPr="00A77A41" w:rsidRDefault="00A77A41" w:rsidP="00A77A41">
      <w:pPr>
        <w:rPr>
          <w:sz w:val="24"/>
          <w:szCs w:val="24"/>
        </w:rPr>
      </w:pPr>
    </w:p>
    <w:p w14:paraId="2D5754BE" w14:textId="0A5ABCB7" w:rsidR="00A77A41" w:rsidRPr="00A77A41" w:rsidRDefault="00A77A41" w:rsidP="00A77A41">
      <w:pPr>
        <w:rPr>
          <w:sz w:val="24"/>
          <w:szCs w:val="24"/>
        </w:rPr>
      </w:pPr>
    </w:p>
    <w:p w14:paraId="22804D70" w14:textId="77777777" w:rsidR="00E90438" w:rsidRDefault="00E90438" w:rsidP="00477F5E">
      <w:pPr>
        <w:spacing w:after="0" w:line="240" w:lineRule="auto"/>
        <w:jc w:val="both"/>
        <w:rPr>
          <w:sz w:val="24"/>
          <w:szCs w:val="24"/>
        </w:rPr>
      </w:pPr>
    </w:p>
    <w:p w14:paraId="17F49BDD" w14:textId="77777777" w:rsidR="00E90438" w:rsidRDefault="00E90438" w:rsidP="00477F5E">
      <w:pPr>
        <w:spacing w:after="0" w:line="240" w:lineRule="auto"/>
        <w:jc w:val="both"/>
        <w:rPr>
          <w:sz w:val="24"/>
          <w:szCs w:val="24"/>
        </w:rPr>
      </w:pPr>
    </w:p>
    <w:p w14:paraId="6D456702" w14:textId="77777777" w:rsidR="00672B43" w:rsidRDefault="00672B43" w:rsidP="00477F5E">
      <w:pPr>
        <w:spacing w:after="0" w:line="240" w:lineRule="auto"/>
        <w:jc w:val="both"/>
        <w:rPr>
          <w:b/>
          <w:bCs/>
          <w:color w:val="FFC000"/>
          <w:sz w:val="28"/>
          <w:szCs w:val="28"/>
        </w:rPr>
      </w:pPr>
    </w:p>
    <w:p w14:paraId="48D90297" w14:textId="77777777" w:rsidR="00672B43" w:rsidRDefault="00672B43" w:rsidP="00477F5E">
      <w:pPr>
        <w:spacing w:after="0" w:line="240" w:lineRule="auto"/>
        <w:jc w:val="both"/>
        <w:rPr>
          <w:b/>
          <w:bCs/>
          <w:color w:val="FFC000"/>
          <w:sz w:val="28"/>
          <w:szCs w:val="28"/>
        </w:rPr>
      </w:pPr>
    </w:p>
    <w:p w14:paraId="1FD89B4C" w14:textId="77777777" w:rsidR="00672B43" w:rsidRDefault="00672B43" w:rsidP="00477F5E">
      <w:pPr>
        <w:spacing w:after="0" w:line="240" w:lineRule="auto"/>
        <w:jc w:val="both"/>
        <w:rPr>
          <w:b/>
          <w:bCs/>
          <w:color w:val="FFC000"/>
          <w:sz w:val="28"/>
          <w:szCs w:val="28"/>
        </w:rPr>
      </w:pPr>
    </w:p>
    <w:p w14:paraId="1ADFDBF2" w14:textId="77777777" w:rsidR="00672B43" w:rsidRDefault="00672B43" w:rsidP="00477F5E">
      <w:pPr>
        <w:spacing w:after="0" w:line="240" w:lineRule="auto"/>
        <w:jc w:val="both"/>
        <w:rPr>
          <w:b/>
          <w:bCs/>
          <w:color w:val="FFC000"/>
          <w:sz w:val="28"/>
          <w:szCs w:val="28"/>
        </w:rPr>
      </w:pPr>
    </w:p>
    <w:p w14:paraId="2F313AF3" w14:textId="53CA81BC" w:rsidR="00B632EC" w:rsidRDefault="00505ECF" w:rsidP="00723C6D">
      <w:pPr>
        <w:spacing w:after="0" w:line="240" w:lineRule="auto"/>
        <w:jc w:val="center"/>
        <w:rPr>
          <w:b/>
          <w:bCs/>
          <w:color w:val="FFC000"/>
          <w:sz w:val="28"/>
          <w:szCs w:val="28"/>
        </w:rPr>
      </w:pPr>
      <w:r w:rsidRPr="00F3625B">
        <w:rPr>
          <w:b/>
          <w:bCs/>
          <w:color w:val="FFC000"/>
          <w:sz w:val="28"/>
          <w:szCs w:val="28"/>
        </w:rPr>
        <w:t>Additional Support Options</w:t>
      </w:r>
      <w:r w:rsidR="00C94CEB">
        <w:rPr>
          <w:b/>
          <w:bCs/>
          <w:color w:val="FFC000"/>
          <w:sz w:val="28"/>
          <w:szCs w:val="28"/>
        </w:rPr>
        <w:t xml:space="preserve"> for New and Existing AQS Holders</w:t>
      </w:r>
    </w:p>
    <w:p w14:paraId="06E00C06" w14:textId="77777777" w:rsidR="0094269F" w:rsidRDefault="0094269F" w:rsidP="00477F5E">
      <w:pPr>
        <w:spacing w:after="0" w:line="240" w:lineRule="auto"/>
        <w:jc w:val="both"/>
        <w:rPr>
          <w:sz w:val="24"/>
          <w:szCs w:val="24"/>
        </w:rPr>
      </w:pPr>
    </w:p>
    <w:p w14:paraId="361C2502" w14:textId="2420C15E" w:rsidR="0094269F" w:rsidRPr="0094269F" w:rsidRDefault="0094269F" w:rsidP="00477F5E">
      <w:pPr>
        <w:spacing w:after="0" w:line="240" w:lineRule="auto"/>
        <w:jc w:val="both"/>
        <w:rPr>
          <w:b/>
          <w:bCs/>
          <w:color w:val="FFC000"/>
          <w:sz w:val="28"/>
          <w:szCs w:val="28"/>
        </w:rPr>
      </w:pPr>
      <w:r w:rsidRPr="0094269F">
        <w:rPr>
          <w:b/>
          <w:bCs/>
          <w:color w:val="FFC000"/>
          <w:sz w:val="28"/>
          <w:szCs w:val="28"/>
        </w:rPr>
        <w:t xml:space="preserve">AQS </w:t>
      </w:r>
      <w:r w:rsidR="00585333" w:rsidRPr="0094269F">
        <w:rPr>
          <w:b/>
          <w:bCs/>
          <w:color w:val="FFC000"/>
          <w:sz w:val="28"/>
          <w:szCs w:val="28"/>
        </w:rPr>
        <w:t>Self-Assessment</w:t>
      </w:r>
      <w:r w:rsidRPr="0094269F">
        <w:rPr>
          <w:b/>
          <w:bCs/>
          <w:color w:val="FFC000"/>
          <w:sz w:val="28"/>
          <w:szCs w:val="28"/>
        </w:rPr>
        <w:t xml:space="preserve"> Internal Review of Compliance</w:t>
      </w:r>
    </w:p>
    <w:p w14:paraId="684D9E0B" w14:textId="441A6B29" w:rsidR="00477F5E" w:rsidRDefault="00E16FE1" w:rsidP="00477F5E">
      <w:pPr>
        <w:spacing w:after="0" w:line="240" w:lineRule="auto"/>
        <w:jc w:val="both"/>
        <w:rPr>
          <w:sz w:val="24"/>
          <w:szCs w:val="24"/>
        </w:rPr>
      </w:pPr>
      <w:r>
        <w:rPr>
          <w:sz w:val="24"/>
          <w:szCs w:val="24"/>
        </w:rPr>
        <w:t xml:space="preserve">The AQS </w:t>
      </w:r>
      <w:r w:rsidR="00585333">
        <w:rPr>
          <w:sz w:val="24"/>
          <w:szCs w:val="24"/>
        </w:rPr>
        <w:t>Self-Assessment</w:t>
      </w:r>
      <w:r>
        <w:rPr>
          <w:sz w:val="24"/>
          <w:szCs w:val="24"/>
        </w:rPr>
        <w:t xml:space="preserve"> Internal </w:t>
      </w:r>
      <w:r w:rsidR="007D5327">
        <w:rPr>
          <w:sz w:val="24"/>
          <w:szCs w:val="24"/>
        </w:rPr>
        <w:t>Review of Compliance template has been developed for new and existing AQS holders</w:t>
      </w:r>
      <w:r w:rsidR="00BD3E96">
        <w:rPr>
          <w:sz w:val="24"/>
          <w:szCs w:val="24"/>
        </w:rPr>
        <w:t xml:space="preserve">.  If you are just starting out on your AQS journey and do not wish to purchase the AQS Support Package you can use the </w:t>
      </w:r>
      <w:r w:rsidR="00585333">
        <w:rPr>
          <w:sz w:val="24"/>
          <w:szCs w:val="24"/>
        </w:rPr>
        <w:t>Self-Assessment</w:t>
      </w:r>
      <w:r w:rsidR="00913127">
        <w:rPr>
          <w:sz w:val="24"/>
          <w:szCs w:val="24"/>
        </w:rPr>
        <w:t xml:space="preserve"> template to help map your organisation/advice service against the </w:t>
      </w:r>
      <w:r w:rsidR="00330208">
        <w:rPr>
          <w:sz w:val="24"/>
          <w:szCs w:val="24"/>
        </w:rPr>
        <w:t xml:space="preserve">standard. </w:t>
      </w:r>
    </w:p>
    <w:p w14:paraId="75684703" w14:textId="22CE883F" w:rsidR="00B632EC" w:rsidRDefault="00330208" w:rsidP="00477F5E">
      <w:pPr>
        <w:spacing w:after="0" w:line="240" w:lineRule="auto"/>
        <w:jc w:val="both"/>
        <w:rPr>
          <w:sz w:val="24"/>
          <w:szCs w:val="24"/>
        </w:rPr>
      </w:pPr>
      <w:r>
        <w:rPr>
          <w:sz w:val="24"/>
          <w:szCs w:val="24"/>
        </w:rPr>
        <w:t xml:space="preserve"> </w:t>
      </w:r>
    </w:p>
    <w:p w14:paraId="721C56B8" w14:textId="03415C94" w:rsidR="00B632EC" w:rsidRDefault="00AD3D1D" w:rsidP="00F47E55">
      <w:pPr>
        <w:spacing w:after="0" w:line="240" w:lineRule="auto"/>
        <w:jc w:val="both"/>
        <w:rPr>
          <w:rFonts w:cstheme="minorHAnsi"/>
          <w:color w:val="000000" w:themeColor="text1"/>
          <w:sz w:val="24"/>
          <w:szCs w:val="24"/>
        </w:rPr>
      </w:pPr>
      <w:bookmarkStart w:id="0" w:name="_Hlk73524489"/>
      <w:r w:rsidRPr="00225EF5">
        <w:rPr>
          <w:sz w:val="24"/>
          <w:szCs w:val="24"/>
        </w:rPr>
        <w:t xml:space="preserve">If you are an existing holder and wish to conduct an </w:t>
      </w:r>
      <w:r w:rsidR="007C0790" w:rsidRPr="00225EF5">
        <w:rPr>
          <w:sz w:val="24"/>
          <w:szCs w:val="24"/>
        </w:rPr>
        <w:t xml:space="preserve">internal </w:t>
      </w:r>
      <w:r w:rsidRPr="00225EF5">
        <w:rPr>
          <w:sz w:val="24"/>
          <w:szCs w:val="24"/>
        </w:rPr>
        <w:t xml:space="preserve">review </w:t>
      </w:r>
      <w:r w:rsidR="007C0790" w:rsidRPr="00225EF5">
        <w:rPr>
          <w:sz w:val="24"/>
          <w:szCs w:val="24"/>
        </w:rPr>
        <w:t>in preparation for a review/monitoring assessment</w:t>
      </w:r>
      <w:r w:rsidR="001D10D1" w:rsidRPr="00225EF5">
        <w:rPr>
          <w:sz w:val="24"/>
          <w:szCs w:val="24"/>
        </w:rPr>
        <w:t>,</w:t>
      </w:r>
      <w:r w:rsidR="007C0790" w:rsidRPr="00225EF5">
        <w:rPr>
          <w:sz w:val="24"/>
          <w:szCs w:val="24"/>
        </w:rPr>
        <w:t xml:space="preserve"> the </w:t>
      </w:r>
      <w:r w:rsidR="00585333" w:rsidRPr="00225EF5">
        <w:rPr>
          <w:sz w:val="24"/>
          <w:szCs w:val="24"/>
        </w:rPr>
        <w:t>Self-Assessment</w:t>
      </w:r>
      <w:r w:rsidR="007C0790" w:rsidRPr="00225EF5">
        <w:rPr>
          <w:sz w:val="24"/>
          <w:szCs w:val="24"/>
        </w:rPr>
        <w:t xml:space="preserve"> template will ensure you </w:t>
      </w:r>
      <w:r w:rsidR="005D75DB" w:rsidRPr="00225EF5">
        <w:rPr>
          <w:rFonts w:cstheme="minorHAnsi"/>
          <w:color w:val="000000" w:themeColor="text1"/>
          <w:sz w:val="24"/>
          <w:szCs w:val="24"/>
        </w:rPr>
        <w:t xml:space="preserve">measure your organisation’s progress in meeting the requirements of the </w:t>
      </w:r>
      <w:r w:rsidR="007537BC" w:rsidRPr="00225EF5">
        <w:rPr>
          <w:rFonts w:cstheme="minorHAnsi"/>
          <w:color w:val="000000" w:themeColor="text1"/>
          <w:sz w:val="24"/>
          <w:szCs w:val="24"/>
        </w:rPr>
        <w:t>s</w:t>
      </w:r>
      <w:r w:rsidR="005D75DB" w:rsidRPr="00225EF5">
        <w:rPr>
          <w:rFonts w:cstheme="minorHAnsi"/>
          <w:color w:val="000000" w:themeColor="text1"/>
          <w:sz w:val="24"/>
          <w:szCs w:val="24"/>
        </w:rPr>
        <w:t>tandard</w:t>
      </w:r>
      <w:r w:rsidR="00401AEA" w:rsidRPr="00225EF5">
        <w:rPr>
          <w:rFonts w:cstheme="minorHAnsi"/>
          <w:color w:val="000000" w:themeColor="text1"/>
          <w:sz w:val="24"/>
          <w:szCs w:val="24"/>
        </w:rPr>
        <w:t xml:space="preserve">.  It will </w:t>
      </w:r>
      <w:r w:rsidR="008F1E46" w:rsidRPr="00225EF5">
        <w:rPr>
          <w:rFonts w:cstheme="minorHAnsi"/>
          <w:color w:val="000000" w:themeColor="text1"/>
          <w:sz w:val="24"/>
          <w:szCs w:val="24"/>
        </w:rPr>
        <w:t xml:space="preserve">provide </w:t>
      </w:r>
      <w:r w:rsidR="005D75DB" w:rsidRPr="00225EF5">
        <w:rPr>
          <w:rFonts w:cstheme="minorHAnsi"/>
          <w:color w:val="000000" w:themeColor="text1"/>
          <w:sz w:val="24"/>
          <w:szCs w:val="24"/>
        </w:rPr>
        <w:t xml:space="preserve">evidence </w:t>
      </w:r>
      <w:r w:rsidR="0013169B" w:rsidRPr="00225EF5">
        <w:rPr>
          <w:rFonts w:cstheme="minorHAnsi"/>
          <w:color w:val="000000" w:themeColor="text1"/>
          <w:sz w:val="24"/>
          <w:szCs w:val="24"/>
        </w:rPr>
        <w:t>against</w:t>
      </w:r>
      <w:r w:rsidR="00267B6C" w:rsidRPr="00225EF5">
        <w:rPr>
          <w:rFonts w:cstheme="minorHAnsi"/>
          <w:color w:val="000000" w:themeColor="text1"/>
          <w:sz w:val="24"/>
          <w:szCs w:val="24"/>
        </w:rPr>
        <w:t xml:space="preserve"> evidence</w:t>
      </w:r>
      <w:r w:rsidR="0013169B" w:rsidRPr="00225EF5">
        <w:rPr>
          <w:rFonts w:cstheme="minorHAnsi"/>
          <w:color w:val="000000" w:themeColor="text1"/>
          <w:sz w:val="24"/>
          <w:szCs w:val="24"/>
        </w:rPr>
        <w:t xml:space="preserve"> </w:t>
      </w:r>
      <w:r w:rsidR="008D2005" w:rsidRPr="00225EF5">
        <w:rPr>
          <w:rFonts w:cstheme="minorHAnsi"/>
          <w:color w:val="000000" w:themeColor="text1"/>
          <w:sz w:val="24"/>
          <w:szCs w:val="24"/>
        </w:rPr>
        <w:t xml:space="preserve">criteria </w:t>
      </w:r>
      <w:r w:rsidR="005D75DB" w:rsidRPr="00225EF5">
        <w:rPr>
          <w:rFonts w:cstheme="minorHAnsi"/>
          <w:color w:val="000000" w:themeColor="text1"/>
          <w:sz w:val="24"/>
          <w:szCs w:val="24"/>
        </w:rPr>
        <w:t>G2.</w:t>
      </w:r>
      <w:r w:rsidR="009D1576">
        <w:rPr>
          <w:rFonts w:cstheme="minorHAnsi"/>
          <w:color w:val="000000" w:themeColor="text1"/>
          <w:sz w:val="24"/>
          <w:szCs w:val="24"/>
        </w:rPr>
        <w:t>3</w:t>
      </w:r>
      <w:r w:rsidR="008D2005" w:rsidRPr="00225EF5">
        <w:rPr>
          <w:rFonts w:cstheme="minorHAnsi"/>
          <w:color w:val="000000" w:themeColor="text1"/>
          <w:sz w:val="24"/>
          <w:szCs w:val="24"/>
        </w:rPr>
        <w:t xml:space="preserve"> and you can provide </w:t>
      </w:r>
      <w:r w:rsidR="005D75DB" w:rsidRPr="00225EF5">
        <w:rPr>
          <w:rFonts w:cstheme="minorHAnsi"/>
          <w:color w:val="000000" w:themeColor="text1"/>
          <w:sz w:val="24"/>
          <w:szCs w:val="24"/>
        </w:rPr>
        <w:t>your assessor</w:t>
      </w:r>
      <w:r w:rsidR="00561ECE" w:rsidRPr="00225EF5">
        <w:rPr>
          <w:rFonts w:cstheme="minorHAnsi"/>
          <w:color w:val="000000" w:themeColor="text1"/>
          <w:sz w:val="24"/>
          <w:szCs w:val="24"/>
        </w:rPr>
        <w:t xml:space="preserve"> with a copy of this document to</w:t>
      </w:r>
      <w:r w:rsidR="005D75DB" w:rsidRPr="00225EF5">
        <w:rPr>
          <w:rFonts w:cstheme="minorHAnsi"/>
          <w:color w:val="000000" w:themeColor="text1"/>
          <w:sz w:val="24"/>
          <w:szCs w:val="24"/>
        </w:rPr>
        <w:t xml:space="preserve"> assist them in the preparation for your assessment.  The Advice Quality Standard contains the evidence requirements in full, with accompanying definitions and guidance.  It is important that you refer to the Standard when completing this document.</w:t>
      </w:r>
    </w:p>
    <w:bookmarkEnd w:id="0"/>
    <w:p w14:paraId="0A607426" w14:textId="77777777" w:rsidR="00F47E55" w:rsidRPr="00F47E55" w:rsidRDefault="00F47E55" w:rsidP="00F47E55">
      <w:pPr>
        <w:spacing w:after="0" w:line="240" w:lineRule="auto"/>
        <w:jc w:val="both"/>
        <w:rPr>
          <w:rFonts w:cstheme="minorHAnsi"/>
          <w:color w:val="FFC000"/>
          <w:sz w:val="28"/>
          <w:szCs w:val="28"/>
        </w:rPr>
      </w:pPr>
    </w:p>
    <w:p w14:paraId="701C42E5" w14:textId="2C90BCAE" w:rsidR="00EE2EB4" w:rsidRPr="00EE2EB4" w:rsidRDefault="00EB1F52" w:rsidP="00C95EB6">
      <w:pPr>
        <w:spacing w:after="0" w:line="240" w:lineRule="auto"/>
        <w:jc w:val="both"/>
        <w:rPr>
          <w:rFonts w:ascii="Calibri" w:eastAsia="Times New Roman" w:hAnsi="Calibri" w:cs="Calibri"/>
          <w:b/>
          <w:color w:val="FFC000"/>
          <w:sz w:val="28"/>
          <w:szCs w:val="28"/>
        </w:rPr>
      </w:pPr>
      <w:r w:rsidRPr="00F47E55">
        <w:rPr>
          <w:rFonts w:ascii="Calibri" w:eastAsia="Times New Roman" w:hAnsi="Calibri" w:cs="Calibri"/>
          <w:b/>
          <w:color w:val="FFC000"/>
          <w:sz w:val="28"/>
          <w:szCs w:val="28"/>
        </w:rPr>
        <w:t>What else can I prepare for the Assessment</w:t>
      </w:r>
      <w:r w:rsidR="00F47E55" w:rsidRPr="00F47E55">
        <w:rPr>
          <w:rFonts w:ascii="Calibri" w:eastAsia="Times New Roman" w:hAnsi="Calibri" w:cs="Calibri"/>
          <w:b/>
          <w:color w:val="FFC000"/>
          <w:sz w:val="28"/>
          <w:szCs w:val="28"/>
        </w:rPr>
        <w:t>?</w:t>
      </w:r>
    </w:p>
    <w:p w14:paraId="234E2EA5" w14:textId="7FC2BCED" w:rsidR="00FB5C21" w:rsidRPr="00EE2EB4" w:rsidRDefault="00F06BDC" w:rsidP="00672B43">
      <w:p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When preparing </w:t>
      </w:r>
      <w:r w:rsidR="0079169E">
        <w:rPr>
          <w:rFonts w:ascii="Calibri" w:eastAsia="Times New Roman" w:hAnsi="Calibri" w:cs="Calibri"/>
          <w:color w:val="000000"/>
          <w:sz w:val="24"/>
          <w:szCs w:val="24"/>
        </w:rPr>
        <w:t xml:space="preserve">for your assessment </w:t>
      </w:r>
      <w:r w:rsidR="0005506E">
        <w:rPr>
          <w:rFonts w:ascii="Calibri" w:eastAsia="Times New Roman" w:hAnsi="Calibri" w:cs="Calibri"/>
          <w:color w:val="000000"/>
          <w:sz w:val="24"/>
          <w:szCs w:val="24"/>
        </w:rPr>
        <w:t>you can assist the process by compiling a</w:t>
      </w:r>
      <w:r w:rsidR="00EE2EB4" w:rsidRPr="00EE2EB4">
        <w:rPr>
          <w:rFonts w:ascii="Calibri" w:eastAsia="Times New Roman" w:hAnsi="Calibri" w:cs="Calibri"/>
          <w:color w:val="000000"/>
          <w:sz w:val="24"/>
          <w:szCs w:val="24"/>
        </w:rPr>
        <w:t xml:space="preserve">dditional information </w:t>
      </w:r>
      <w:r w:rsidR="0005506E">
        <w:rPr>
          <w:rFonts w:ascii="Calibri" w:eastAsia="Times New Roman" w:hAnsi="Calibri" w:cs="Calibri"/>
          <w:color w:val="000000"/>
          <w:sz w:val="24"/>
          <w:szCs w:val="24"/>
        </w:rPr>
        <w:t>that will help your assessor build up a picture of your organisation/advice service</w:t>
      </w:r>
      <w:r w:rsidR="001B49BA">
        <w:rPr>
          <w:rFonts w:ascii="Calibri" w:eastAsia="Times New Roman" w:hAnsi="Calibri" w:cs="Calibri"/>
          <w:color w:val="000000"/>
          <w:sz w:val="24"/>
          <w:szCs w:val="24"/>
        </w:rPr>
        <w:t xml:space="preserve">.  There </w:t>
      </w:r>
      <w:r w:rsidR="00585333">
        <w:rPr>
          <w:rFonts w:ascii="Calibri" w:eastAsia="Times New Roman" w:hAnsi="Calibri" w:cs="Calibri"/>
          <w:color w:val="000000"/>
          <w:sz w:val="24"/>
          <w:szCs w:val="24"/>
        </w:rPr>
        <w:t>may be</w:t>
      </w:r>
      <w:r w:rsidR="001B49BA">
        <w:rPr>
          <w:rFonts w:ascii="Calibri" w:eastAsia="Times New Roman" w:hAnsi="Calibri" w:cs="Calibri"/>
          <w:color w:val="000000"/>
          <w:sz w:val="24"/>
          <w:szCs w:val="24"/>
        </w:rPr>
        <w:t xml:space="preserve"> pieces of information such as Impact Reports, Funder Monitoring Reports, Equality &amp; Diversity </w:t>
      </w:r>
      <w:r w:rsidR="00C95EB6">
        <w:rPr>
          <w:rFonts w:ascii="Calibri" w:eastAsia="Times New Roman" w:hAnsi="Calibri" w:cs="Calibri"/>
          <w:color w:val="000000"/>
          <w:sz w:val="24"/>
          <w:szCs w:val="24"/>
        </w:rPr>
        <w:t>Plans, and collaborative work that will demonstrate to your assessor where you have gone above and the beyond the standard.</w:t>
      </w:r>
      <w:r w:rsidR="007B6888">
        <w:rPr>
          <w:rFonts w:ascii="Calibri" w:eastAsia="Times New Roman" w:hAnsi="Calibri" w:cs="Calibri"/>
          <w:color w:val="000000"/>
          <w:sz w:val="24"/>
          <w:szCs w:val="24"/>
        </w:rPr>
        <w:t xml:space="preserve">  Additional examples include:</w:t>
      </w:r>
    </w:p>
    <w:p w14:paraId="21D4B819" w14:textId="77777777" w:rsidR="00EE2EB4" w:rsidRPr="00EE2EB4" w:rsidRDefault="00EE2EB4" w:rsidP="00672B43">
      <w:pPr>
        <w:spacing w:after="0" w:line="240" w:lineRule="auto"/>
        <w:jc w:val="both"/>
        <w:rPr>
          <w:rFonts w:ascii="Calibri" w:eastAsia="Times New Roman" w:hAnsi="Calibri" w:cs="Calibri"/>
          <w:color w:val="000000"/>
          <w:sz w:val="24"/>
          <w:szCs w:val="24"/>
        </w:rPr>
      </w:pPr>
    </w:p>
    <w:p w14:paraId="3A339A84" w14:textId="4C9AE0B4" w:rsidR="00EE2EB4" w:rsidRDefault="00EE2EB4" w:rsidP="00672B43">
      <w:pPr>
        <w:pStyle w:val="ListParagraph"/>
        <w:numPr>
          <w:ilvl w:val="0"/>
          <w:numId w:val="18"/>
        </w:numPr>
        <w:spacing w:after="0" w:line="240" w:lineRule="auto"/>
        <w:jc w:val="both"/>
        <w:rPr>
          <w:rFonts w:ascii="Calibri" w:eastAsia="Times New Roman" w:hAnsi="Calibri" w:cs="Calibri"/>
          <w:color w:val="000000"/>
          <w:sz w:val="24"/>
          <w:szCs w:val="24"/>
        </w:rPr>
      </w:pPr>
      <w:r w:rsidRPr="00806B83">
        <w:rPr>
          <w:rFonts w:ascii="Calibri" w:eastAsia="Times New Roman" w:hAnsi="Calibri" w:cs="Calibri"/>
          <w:color w:val="000000"/>
          <w:sz w:val="24"/>
          <w:szCs w:val="24"/>
        </w:rPr>
        <w:t>Promotional material / brochures</w:t>
      </w:r>
    </w:p>
    <w:p w14:paraId="6CAB36D3" w14:textId="5ACEEB51" w:rsidR="007D48CE" w:rsidRDefault="007D48CE" w:rsidP="00672B43">
      <w:pPr>
        <w:pStyle w:val="ListParagraph"/>
        <w:numPr>
          <w:ilvl w:val="0"/>
          <w:numId w:val="18"/>
        </w:num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Advice Leaflets</w:t>
      </w:r>
    </w:p>
    <w:p w14:paraId="4F267571" w14:textId="545DC2FA" w:rsidR="007D48CE" w:rsidRDefault="007D48CE" w:rsidP="00672B43">
      <w:pPr>
        <w:pStyle w:val="ListParagraph"/>
        <w:numPr>
          <w:ilvl w:val="0"/>
          <w:numId w:val="18"/>
        </w:num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Fact Sheets</w:t>
      </w:r>
    </w:p>
    <w:p w14:paraId="54508267" w14:textId="77777777" w:rsidR="007D48CE" w:rsidRDefault="007D48CE" w:rsidP="00672B43">
      <w:pPr>
        <w:pStyle w:val="ListParagraph"/>
        <w:numPr>
          <w:ilvl w:val="0"/>
          <w:numId w:val="18"/>
        </w:num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Annual Report</w:t>
      </w:r>
    </w:p>
    <w:p w14:paraId="00805441" w14:textId="3E0A1F58" w:rsidR="00F05F20" w:rsidRDefault="00EE2EB4" w:rsidP="00672B43">
      <w:pPr>
        <w:pStyle w:val="ListParagraph"/>
        <w:numPr>
          <w:ilvl w:val="0"/>
          <w:numId w:val="18"/>
        </w:numPr>
        <w:spacing w:after="0" w:line="240" w:lineRule="auto"/>
        <w:jc w:val="both"/>
        <w:rPr>
          <w:rFonts w:ascii="Calibri" w:eastAsia="Times New Roman" w:hAnsi="Calibri" w:cs="Calibri"/>
          <w:color w:val="000000"/>
          <w:sz w:val="24"/>
          <w:szCs w:val="24"/>
        </w:rPr>
      </w:pPr>
      <w:r w:rsidRPr="007D48CE">
        <w:rPr>
          <w:rFonts w:ascii="Calibri" w:eastAsia="Times New Roman" w:hAnsi="Calibri" w:cs="Calibri"/>
          <w:color w:val="000000"/>
          <w:sz w:val="24"/>
          <w:szCs w:val="24"/>
        </w:rPr>
        <w:t>How to Complain</w:t>
      </w:r>
      <w:r w:rsidR="00F05F20">
        <w:rPr>
          <w:rFonts w:ascii="Calibri" w:eastAsia="Times New Roman" w:hAnsi="Calibri" w:cs="Calibri"/>
          <w:color w:val="000000"/>
          <w:sz w:val="24"/>
          <w:szCs w:val="24"/>
        </w:rPr>
        <w:t xml:space="preserve">? - </w:t>
      </w:r>
      <w:r w:rsidRPr="007D48CE">
        <w:rPr>
          <w:rFonts w:ascii="Calibri" w:eastAsia="Times New Roman" w:hAnsi="Calibri" w:cs="Calibri"/>
          <w:color w:val="000000"/>
          <w:sz w:val="24"/>
          <w:szCs w:val="24"/>
        </w:rPr>
        <w:t>Making A Complaint</w:t>
      </w:r>
      <w:r w:rsidR="007D48CE">
        <w:rPr>
          <w:rFonts w:ascii="Calibri" w:eastAsia="Times New Roman" w:hAnsi="Calibri" w:cs="Calibri"/>
          <w:color w:val="000000"/>
          <w:sz w:val="24"/>
          <w:szCs w:val="24"/>
        </w:rPr>
        <w:t xml:space="preserve"> </w:t>
      </w:r>
      <w:r w:rsidR="00F05F20">
        <w:rPr>
          <w:rFonts w:ascii="Calibri" w:eastAsia="Times New Roman" w:hAnsi="Calibri" w:cs="Calibri"/>
          <w:color w:val="000000"/>
          <w:sz w:val="24"/>
          <w:szCs w:val="24"/>
        </w:rPr>
        <w:t>–</w:t>
      </w:r>
      <w:r w:rsidRPr="007D48CE">
        <w:rPr>
          <w:rFonts w:ascii="Calibri" w:eastAsia="Times New Roman" w:hAnsi="Calibri" w:cs="Calibri"/>
          <w:color w:val="000000"/>
          <w:sz w:val="24"/>
          <w:szCs w:val="24"/>
        </w:rPr>
        <w:t xml:space="preserve"> </w:t>
      </w:r>
      <w:r w:rsidR="007D48CE">
        <w:rPr>
          <w:rFonts w:ascii="Calibri" w:eastAsia="Times New Roman" w:hAnsi="Calibri" w:cs="Calibri"/>
          <w:color w:val="000000"/>
          <w:sz w:val="24"/>
          <w:szCs w:val="24"/>
        </w:rPr>
        <w:t>L</w:t>
      </w:r>
      <w:r w:rsidRPr="007D48CE">
        <w:rPr>
          <w:rFonts w:ascii="Calibri" w:eastAsia="Times New Roman" w:hAnsi="Calibri" w:cs="Calibri"/>
          <w:color w:val="000000"/>
          <w:sz w:val="24"/>
          <w:szCs w:val="24"/>
        </w:rPr>
        <w:t>eaflets</w:t>
      </w:r>
    </w:p>
    <w:p w14:paraId="70D51B99" w14:textId="01C37766" w:rsidR="00F05F20" w:rsidRPr="00427673" w:rsidRDefault="00EE2EB4" w:rsidP="00672B43">
      <w:pPr>
        <w:pStyle w:val="ListParagraph"/>
        <w:numPr>
          <w:ilvl w:val="0"/>
          <w:numId w:val="18"/>
        </w:numPr>
        <w:spacing w:after="0" w:line="240" w:lineRule="auto"/>
        <w:jc w:val="both"/>
        <w:rPr>
          <w:rFonts w:ascii="Calibri" w:eastAsia="Times New Roman" w:hAnsi="Calibri" w:cs="Calibri"/>
          <w:color w:val="000000"/>
          <w:sz w:val="24"/>
          <w:szCs w:val="24"/>
        </w:rPr>
      </w:pPr>
      <w:r w:rsidRPr="00427673">
        <w:rPr>
          <w:rFonts w:ascii="Calibri" w:eastAsia="Times New Roman" w:hAnsi="Calibri" w:cs="Calibri"/>
          <w:color w:val="000000"/>
          <w:sz w:val="24"/>
          <w:szCs w:val="24"/>
        </w:rPr>
        <w:t>Quality Standard Reports / Assessment</w:t>
      </w:r>
      <w:r w:rsidR="00F05F20" w:rsidRPr="00427673">
        <w:rPr>
          <w:rFonts w:ascii="Calibri" w:eastAsia="Times New Roman" w:hAnsi="Calibri" w:cs="Calibri"/>
          <w:color w:val="000000"/>
          <w:sz w:val="24"/>
          <w:szCs w:val="24"/>
        </w:rPr>
        <w:t xml:space="preserve"> Outcomes</w:t>
      </w:r>
      <w:r w:rsidRPr="00427673">
        <w:rPr>
          <w:rFonts w:ascii="Calibri" w:eastAsia="Times New Roman" w:hAnsi="Calibri" w:cs="Calibri"/>
          <w:color w:val="000000"/>
          <w:sz w:val="24"/>
          <w:szCs w:val="24"/>
        </w:rPr>
        <w:t>:</w:t>
      </w:r>
    </w:p>
    <w:p w14:paraId="0E8F3662" w14:textId="77777777" w:rsidR="00F05F20" w:rsidRPr="00427673" w:rsidRDefault="00EE2EB4" w:rsidP="00672B43">
      <w:pPr>
        <w:pStyle w:val="ListParagraph"/>
        <w:numPr>
          <w:ilvl w:val="0"/>
          <w:numId w:val="21"/>
        </w:numPr>
        <w:spacing w:after="0" w:line="240" w:lineRule="auto"/>
        <w:jc w:val="both"/>
        <w:rPr>
          <w:rFonts w:ascii="Calibri" w:eastAsia="Times New Roman" w:hAnsi="Calibri" w:cs="Calibri"/>
          <w:color w:val="000000"/>
          <w:sz w:val="24"/>
          <w:szCs w:val="24"/>
        </w:rPr>
      </w:pPr>
      <w:r w:rsidRPr="00427673">
        <w:rPr>
          <w:rFonts w:ascii="Calibri" w:eastAsia="Times New Roman" w:hAnsi="Calibri" w:cs="Calibri"/>
          <w:color w:val="000000"/>
          <w:sz w:val="24"/>
          <w:szCs w:val="24"/>
        </w:rPr>
        <w:t>Investors in People</w:t>
      </w:r>
    </w:p>
    <w:p w14:paraId="543A282F" w14:textId="77777777" w:rsidR="00F05F20" w:rsidRPr="00427673" w:rsidRDefault="00EE2EB4" w:rsidP="00672B43">
      <w:pPr>
        <w:pStyle w:val="ListParagraph"/>
        <w:numPr>
          <w:ilvl w:val="0"/>
          <w:numId w:val="21"/>
        </w:numPr>
        <w:spacing w:after="0" w:line="240" w:lineRule="auto"/>
        <w:jc w:val="both"/>
        <w:rPr>
          <w:rFonts w:ascii="Calibri" w:eastAsia="Times New Roman" w:hAnsi="Calibri" w:cs="Calibri"/>
          <w:color w:val="000000"/>
          <w:sz w:val="24"/>
          <w:szCs w:val="24"/>
        </w:rPr>
      </w:pPr>
      <w:r w:rsidRPr="00427673">
        <w:rPr>
          <w:rFonts w:ascii="Calibri" w:eastAsia="Times New Roman" w:hAnsi="Calibri" w:cs="Calibri"/>
          <w:color w:val="000000"/>
          <w:sz w:val="24"/>
          <w:szCs w:val="24"/>
        </w:rPr>
        <w:t>IS0 9001:2015</w:t>
      </w:r>
    </w:p>
    <w:p w14:paraId="2F3CDBE7" w14:textId="77777777" w:rsidR="00427673" w:rsidRPr="00427673" w:rsidRDefault="00427673" w:rsidP="00672B43">
      <w:pPr>
        <w:pStyle w:val="ListParagraph"/>
        <w:numPr>
          <w:ilvl w:val="0"/>
          <w:numId w:val="21"/>
        </w:numPr>
        <w:spacing w:after="0" w:line="240" w:lineRule="auto"/>
        <w:jc w:val="both"/>
        <w:rPr>
          <w:rFonts w:ascii="Calibri" w:eastAsia="Times New Roman" w:hAnsi="Calibri" w:cs="Calibri"/>
          <w:color w:val="000000"/>
          <w:sz w:val="24"/>
          <w:szCs w:val="24"/>
        </w:rPr>
      </w:pPr>
      <w:r w:rsidRPr="00427673">
        <w:rPr>
          <w:rFonts w:ascii="Calibri" w:eastAsia="Times New Roman" w:hAnsi="Calibri" w:cs="Calibri"/>
          <w:color w:val="000000"/>
          <w:sz w:val="24"/>
          <w:szCs w:val="24"/>
        </w:rPr>
        <w:t>M</w:t>
      </w:r>
      <w:r w:rsidR="00EE2EB4" w:rsidRPr="00427673">
        <w:rPr>
          <w:rFonts w:ascii="Calibri" w:eastAsia="Times New Roman" w:hAnsi="Calibri" w:cs="Calibri"/>
          <w:color w:val="000000"/>
          <w:sz w:val="24"/>
          <w:szCs w:val="24"/>
        </w:rPr>
        <w:t>atrix</w:t>
      </w:r>
    </w:p>
    <w:p w14:paraId="16C82B7A" w14:textId="77777777" w:rsidR="00427673" w:rsidRPr="00427673" w:rsidRDefault="00427673" w:rsidP="00672B43">
      <w:pPr>
        <w:pStyle w:val="ListParagraph"/>
        <w:numPr>
          <w:ilvl w:val="0"/>
          <w:numId w:val="23"/>
        </w:numPr>
        <w:spacing w:after="0" w:line="240" w:lineRule="auto"/>
        <w:jc w:val="both"/>
        <w:rPr>
          <w:rFonts w:ascii="Calibri" w:eastAsia="Times New Roman" w:hAnsi="Calibri" w:cs="Calibri"/>
          <w:color w:val="000000"/>
          <w:sz w:val="24"/>
          <w:szCs w:val="24"/>
        </w:rPr>
      </w:pPr>
      <w:r w:rsidRPr="00427673">
        <w:rPr>
          <w:rFonts w:ascii="Calibri" w:hAnsi="Calibri" w:cs="Calibri"/>
          <w:bCs/>
          <w:color w:val="000000"/>
          <w:sz w:val="24"/>
          <w:szCs w:val="24"/>
        </w:rPr>
        <w:t>Board of Trustee / Management Committee meeting minutes</w:t>
      </w:r>
    </w:p>
    <w:p w14:paraId="41DEBAB0" w14:textId="77777777" w:rsidR="00427673" w:rsidRPr="00427673" w:rsidRDefault="00427673" w:rsidP="00672B43">
      <w:pPr>
        <w:pStyle w:val="ListParagraph"/>
        <w:numPr>
          <w:ilvl w:val="0"/>
          <w:numId w:val="23"/>
        </w:numPr>
        <w:spacing w:after="0" w:line="240" w:lineRule="auto"/>
        <w:jc w:val="both"/>
        <w:rPr>
          <w:rFonts w:ascii="Calibri" w:eastAsia="Times New Roman" w:hAnsi="Calibri" w:cs="Calibri"/>
          <w:color w:val="000000"/>
          <w:sz w:val="24"/>
          <w:szCs w:val="24"/>
        </w:rPr>
      </w:pPr>
      <w:r w:rsidRPr="00427673">
        <w:rPr>
          <w:rFonts w:ascii="Calibri" w:hAnsi="Calibri" w:cs="Calibri"/>
          <w:bCs/>
          <w:color w:val="000000"/>
          <w:sz w:val="24"/>
          <w:szCs w:val="24"/>
        </w:rPr>
        <w:t>Chief Executive / Director / Service Manager Reports</w:t>
      </w:r>
    </w:p>
    <w:p w14:paraId="7933A02B" w14:textId="77777777" w:rsidR="00427673" w:rsidRPr="00427673" w:rsidRDefault="00427673" w:rsidP="00672B43">
      <w:pPr>
        <w:pStyle w:val="ListParagraph"/>
        <w:numPr>
          <w:ilvl w:val="0"/>
          <w:numId w:val="23"/>
        </w:numPr>
        <w:spacing w:after="0" w:line="240" w:lineRule="auto"/>
        <w:jc w:val="both"/>
        <w:rPr>
          <w:rFonts w:ascii="Calibri" w:eastAsia="Times New Roman" w:hAnsi="Calibri" w:cs="Calibri"/>
          <w:color w:val="000000"/>
          <w:sz w:val="24"/>
          <w:szCs w:val="24"/>
        </w:rPr>
      </w:pPr>
      <w:r w:rsidRPr="00427673">
        <w:rPr>
          <w:rFonts w:ascii="Calibri" w:hAnsi="Calibri" w:cs="Calibri"/>
          <w:bCs/>
          <w:color w:val="000000"/>
          <w:sz w:val="24"/>
          <w:szCs w:val="24"/>
        </w:rPr>
        <w:t>Team Meeting Minutes</w:t>
      </w:r>
    </w:p>
    <w:p w14:paraId="615FD751" w14:textId="3EB32232" w:rsidR="00427673" w:rsidRPr="00427673" w:rsidRDefault="00427673" w:rsidP="00672B43">
      <w:pPr>
        <w:pStyle w:val="ListParagraph"/>
        <w:numPr>
          <w:ilvl w:val="0"/>
          <w:numId w:val="23"/>
        </w:numPr>
        <w:spacing w:after="0" w:line="240" w:lineRule="auto"/>
        <w:jc w:val="both"/>
        <w:rPr>
          <w:rFonts w:ascii="Calibri" w:eastAsia="Times New Roman" w:hAnsi="Calibri" w:cs="Calibri"/>
          <w:color w:val="000000"/>
          <w:sz w:val="24"/>
          <w:szCs w:val="24"/>
        </w:rPr>
      </w:pPr>
      <w:r w:rsidRPr="00427673">
        <w:rPr>
          <w:rFonts w:ascii="Calibri" w:hAnsi="Calibri" w:cs="Calibri"/>
          <w:bCs/>
          <w:color w:val="000000"/>
          <w:sz w:val="24"/>
          <w:szCs w:val="24"/>
        </w:rPr>
        <w:t>Case Studies</w:t>
      </w:r>
    </w:p>
    <w:p w14:paraId="62DFC3BE" w14:textId="77777777" w:rsidR="00D9296B" w:rsidRDefault="00D9296B" w:rsidP="00D51A70">
      <w:pPr>
        <w:spacing w:after="0" w:line="240" w:lineRule="auto"/>
        <w:jc w:val="both"/>
        <w:rPr>
          <w:rFonts w:eastAsia="Times New Roman" w:cstheme="minorHAnsi"/>
          <w:b/>
          <w:bCs/>
          <w:color w:val="FFC000"/>
          <w:kern w:val="36"/>
          <w:sz w:val="28"/>
          <w:szCs w:val="28"/>
          <w:lang w:eastAsia="en-GB"/>
        </w:rPr>
      </w:pPr>
    </w:p>
    <w:p w14:paraId="70EF07D2" w14:textId="1DDAC79F" w:rsidR="00D9296B" w:rsidRDefault="00F47E55" w:rsidP="00D51A70">
      <w:pPr>
        <w:spacing w:after="0" w:line="240" w:lineRule="auto"/>
        <w:jc w:val="both"/>
        <w:rPr>
          <w:rFonts w:eastAsia="Times New Roman" w:cstheme="minorHAnsi"/>
          <w:b/>
          <w:bCs/>
          <w:color w:val="FFC000"/>
          <w:kern w:val="36"/>
          <w:sz w:val="28"/>
          <w:szCs w:val="28"/>
          <w:lang w:eastAsia="en-GB"/>
        </w:rPr>
      </w:pPr>
      <w:r>
        <w:rPr>
          <w:b/>
          <w:bCs/>
          <w:noProof/>
          <w:sz w:val="24"/>
          <w:szCs w:val="24"/>
        </w:rPr>
        <mc:AlternateContent>
          <mc:Choice Requires="wps">
            <w:drawing>
              <wp:anchor distT="0" distB="0" distL="114300" distR="114300" simplePos="0" relativeHeight="251667456" behindDoc="0" locked="0" layoutInCell="1" allowOverlap="1" wp14:anchorId="6D28DC93" wp14:editId="53A2EDFC">
                <wp:simplePos x="0" y="0"/>
                <wp:positionH relativeFrom="column">
                  <wp:posOffset>0</wp:posOffset>
                </wp:positionH>
                <wp:positionV relativeFrom="paragraph">
                  <wp:posOffset>18415</wp:posOffset>
                </wp:positionV>
                <wp:extent cx="5671554" cy="1212850"/>
                <wp:effectExtent l="19050" t="19050" r="24765" b="25400"/>
                <wp:wrapNone/>
                <wp:docPr id="6" name="Rectangle: Rounded Corners 6"/>
                <wp:cNvGraphicFramePr/>
                <a:graphic xmlns:a="http://schemas.openxmlformats.org/drawingml/2006/main">
                  <a:graphicData uri="http://schemas.microsoft.com/office/word/2010/wordprocessingShape">
                    <wps:wsp>
                      <wps:cNvSpPr/>
                      <wps:spPr>
                        <a:xfrm>
                          <a:off x="0" y="0"/>
                          <a:ext cx="5671554" cy="121285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63B7D106" w14:textId="6909FFBC" w:rsidR="00F47E55" w:rsidRDefault="00F47E55" w:rsidP="00AD519B">
                            <w:pPr>
                              <w:spacing w:after="0" w:line="240" w:lineRule="auto"/>
                              <w:jc w:val="center"/>
                              <w:rPr>
                                <w:b/>
                                <w:bCs/>
                                <w:color w:val="000000" w:themeColor="text1"/>
                                <w:sz w:val="24"/>
                                <w:szCs w:val="24"/>
                              </w:rPr>
                            </w:pPr>
                            <w:r>
                              <w:rPr>
                                <w:b/>
                                <w:bCs/>
                                <w:color w:val="000000" w:themeColor="text1"/>
                                <w:sz w:val="24"/>
                                <w:szCs w:val="24"/>
                              </w:rPr>
                              <w:t>To access the AQS Self-Assessment Internal Review of Compliance template please follow the link below:</w:t>
                            </w:r>
                          </w:p>
                          <w:p w14:paraId="3FA4B653" w14:textId="0CD7497D" w:rsidR="00AD519B" w:rsidRPr="00AD519B" w:rsidRDefault="00190F3A" w:rsidP="00AD519B">
                            <w:pPr>
                              <w:spacing w:after="0" w:line="240" w:lineRule="auto"/>
                              <w:jc w:val="center"/>
                              <w:rPr>
                                <w:b/>
                                <w:bCs/>
                                <w:color w:val="000000" w:themeColor="text1"/>
                                <w:sz w:val="24"/>
                                <w:szCs w:val="24"/>
                              </w:rPr>
                            </w:pPr>
                            <w:hyperlink r:id="rId17" w:history="1">
                              <w:r w:rsidR="00AD519B" w:rsidRPr="00190F3A">
                                <w:rPr>
                                  <w:rStyle w:val="Hyperlink"/>
                                  <w:b/>
                                  <w:bCs/>
                                  <w:sz w:val="24"/>
                                  <w:szCs w:val="24"/>
                                </w:rPr>
                                <w:t xml:space="preserve">AQS </w:t>
                              </w:r>
                              <w:proofErr w:type="spellStart"/>
                              <w:r w:rsidR="00AD519B" w:rsidRPr="00190F3A">
                                <w:rPr>
                                  <w:rStyle w:val="Hyperlink"/>
                                  <w:b/>
                                  <w:bCs/>
                                  <w:sz w:val="24"/>
                                  <w:szCs w:val="24"/>
                                </w:rPr>
                                <w:t>Self As</w:t>
                              </w:r>
                              <w:r w:rsidR="00AD519B" w:rsidRPr="00190F3A">
                                <w:rPr>
                                  <w:rStyle w:val="Hyperlink"/>
                                  <w:b/>
                                  <w:bCs/>
                                  <w:sz w:val="24"/>
                                  <w:szCs w:val="24"/>
                                </w:rPr>
                                <w:t>sessment</w:t>
                              </w:r>
                              <w:proofErr w:type="spellEnd"/>
                            </w:hyperlink>
                            <w:r w:rsidR="00AD519B">
                              <w:rPr>
                                <w:b/>
                                <w:bC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8DC93" id="Rectangle: Rounded Corners 6" o:spid="_x0000_s1030" style="position:absolute;left:0;text-align:left;margin-left:0;margin-top:1.45pt;width:446.6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" fillcolor="#ffc000" strokecolor="#2f528f" strokeweight="3pt">
                <v:stroke joinstyle="miter"/>
                <v:textbox>
                  <w:txbxContent>
                    <w:p w14:paraId="63B7D106" w14:textId="6909FFBC" w:rsidR="00F47E55" w:rsidRDefault="00F47E55" w:rsidP="00AD519B">
                      <w:pPr>
                        <w:spacing w:after="0" w:line="240" w:lineRule="auto"/>
                        <w:jc w:val="center"/>
                        <w:rPr>
                          <w:b/>
                          <w:bCs/>
                          <w:color w:val="000000" w:themeColor="text1"/>
                          <w:sz w:val="24"/>
                          <w:szCs w:val="24"/>
                        </w:rPr>
                      </w:pPr>
                      <w:r>
                        <w:rPr>
                          <w:b/>
                          <w:bCs/>
                          <w:color w:val="000000" w:themeColor="text1"/>
                          <w:sz w:val="24"/>
                          <w:szCs w:val="24"/>
                        </w:rPr>
                        <w:t>To access the AQS Self-Assessment Internal Review of Compliance template please follow the link below:</w:t>
                      </w:r>
                    </w:p>
                    <w:p w14:paraId="3FA4B653" w14:textId="0CD7497D" w:rsidR="00AD519B" w:rsidRPr="00AD519B" w:rsidRDefault="00190F3A" w:rsidP="00AD519B">
                      <w:pPr>
                        <w:spacing w:after="0" w:line="240" w:lineRule="auto"/>
                        <w:jc w:val="center"/>
                        <w:rPr>
                          <w:b/>
                          <w:bCs/>
                          <w:color w:val="000000" w:themeColor="text1"/>
                          <w:sz w:val="24"/>
                          <w:szCs w:val="24"/>
                        </w:rPr>
                      </w:pPr>
                      <w:hyperlink r:id="rId18" w:history="1">
                        <w:r w:rsidR="00AD519B" w:rsidRPr="00190F3A">
                          <w:rPr>
                            <w:rStyle w:val="Hyperlink"/>
                            <w:b/>
                            <w:bCs/>
                            <w:sz w:val="24"/>
                            <w:szCs w:val="24"/>
                          </w:rPr>
                          <w:t xml:space="preserve">AQS </w:t>
                        </w:r>
                        <w:proofErr w:type="spellStart"/>
                        <w:r w:rsidR="00AD519B" w:rsidRPr="00190F3A">
                          <w:rPr>
                            <w:rStyle w:val="Hyperlink"/>
                            <w:b/>
                            <w:bCs/>
                            <w:sz w:val="24"/>
                            <w:szCs w:val="24"/>
                          </w:rPr>
                          <w:t>Self As</w:t>
                        </w:r>
                        <w:r w:rsidR="00AD519B" w:rsidRPr="00190F3A">
                          <w:rPr>
                            <w:rStyle w:val="Hyperlink"/>
                            <w:b/>
                            <w:bCs/>
                            <w:sz w:val="24"/>
                            <w:szCs w:val="24"/>
                          </w:rPr>
                          <w:t>sessment</w:t>
                        </w:r>
                        <w:proofErr w:type="spellEnd"/>
                      </w:hyperlink>
                      <w:r w:rsidR="00AD519B">
                        <w:rPr>
                          <w:b/>
                          <w:bCs/>
                          <w:color w:val="000000" w:themeColor="text1"/>
                          <w:sz w:val="24"/>
                          <w:szCs w:val="24"/>
                        </w:rPr>
                        <w:t xml:space="preserve"> </w:t>
                      </w:r>
                    </w:p>
                  </w:txbxContent>
                </v:textbox>
              </v:roundrect>
            </w:pict>
          </mc:Fallback>
        </mc:AlternateContent>
      </w:r>
    </w:p>
    <w:p w14:paraId="6E0C0BD4" w14:textId="77777777" w:rsidR="00D9296B" w:rsidRDefault="00D9296B" w:rsidP="00D51A70">
      <w:pPr>
        <w:spacing w:after="0" w:line="240" w:lineRule="auto"/>
        <w:jc w:val="both"/>
        <w:rPr>
          <w:rFonts w:eastAsia="Times New Roman" w:cstheme="minorHAnsi"/>
          <w:b/>
          <w:bCs/>
          <w:color w:val="FFC000"/>
          <w:kern w:val="36"/>
          <w:sz w:val="28"/>
          <w:szCs w:val="28"/>
          <w:lang w:eastAsia="en-GB"/>
        </w:rPr>
      </w:pPr>
    </w:p>
    <w:p w14:paraId="1FEE0CE2" w14:textId="77777777" w:rsidR="00D9296B" w:rsidRDefault="00D9296B" w:rsidP="00D51A70">
      <w:pPr>
        <w:spacing w:after="0" w:line="240" w:lineRule="auto"/>
        <w:jc w:val="both"/>
        <w:rPr>
          <w:rFonts w:eastAsia="Times New Roman" w:cstheme="minorHAnsi"/>
          <w:b/>
          <w:bCs/>
          <w:color w:val="FFC000"/>
          <w:kern w:val="36"/>
          <w:sz w:val="28"/>
          <w:szCs w:val="28"/>
          <w:lang w:eastAsia="en-GB"/>
        </w:rPr>
      </w:pPr>
    </w:p>
    <w:p w14:paraId="2CD51038" w14:textId="77777777" w:rsidR="00D9296B" w:rsidRDefault="00D9296B" w:rsidP="00D51A70">
      <w:pPr>
        <w:spacing w:after="0" w:line="240" w:lineRule="auto"/>
        <w:jc w:val="both"/>
        <w:rPr>
          <w:rFonts w:eastAsia="Times New Roman" w:cstheme="minorHAnsi"/>
          <w:b/>
          <w:bCs/>
          <w:color w:val="FFC000"/>
          <w:kern w:val="36"/>
          <w:sz w:val="28"/>
          <w:szCs w:val="28"/>
          <w:lang w:eastAsia="en-GB"/>
        </w:rPr>
      </w:pPr>
    </w:p>
    <w:p w14:paraId="06AEEE8E" w14:textId="77777777" w:rsidR="00D9296B" w:rsidRDefault="00D9296B" w:rsidP="00D51A70">
      <w:pPr>
        <w:spacing w:after="0" w:line="240" w:lineRule="auto"/>
        <w:jc w:val="both"/>
        <w:rPr>
          <w:rFonts w:eastAsia="Times New Roman" w:cstheme="minorHAnsi"/>
          <w:b/>
          <w:bCs/>
          <w:color w:val="FFC000"/>
          <w:kern w:val="36"/>
          <w:sz w:val="28"/>
          <w:szCs w:val="28"/>
          <w:lang w:eastAsia="en-GB"/>
        </w:rPr>
      </w:pPr>
    </w:p>
    <w:p w14:paraId="7AEB7451" w14:textId="1698AA26" w:rsidR="003F3106" w:rsidRDefault="003F3106" w:rsidP="00D51A70">
      <w:pPr>
        <w:spacing w:after="0" w:line="240" w:lineRule="auto"/>
        <w:jc w:val="both"/>
        <w:rPr>
          <w:rFonts w:eastAsia="Times New Roman" w:cstheme="minorHAnsi"/>
          <w:b/>
          <w:bCs/>
          <w:color w:val="FFC000"/>
          <w:kern w:val="36"/>
          <w:sz w:val="28"/>
          <w:szCs w:val="28"/>
          <w:lang w:eastAsia="en-GB"/>
        </w:rPr>
      </w:pPr>
    </w:p>
    <w:p w14:paraId="79C43883" w14:textId="77777777" w:rsidR="00074299" w:rsidRDefault="00074299" w:rsidP="00D51A70">
      <w:pPr>
        <w:spacing w:after="0" w:line="240" w:lineRule="auto"/>
        <w:jc w:val="both"/>
        <w:rPr>
          <w:rFonts w:eastAsia="Times New Roman" w:cstheme="minorHAnsi"/>
          <w:b/>
          <w:bCs/>
          <w:color w:val="FFC000"/>
          <w:kern w:val="36"/>
          <w:sz w:val="28"/>
          <w:szCs w:val="28"/>
          <w:lang w:eastAsia="en-GB"/>
        </w:rPr>
      </w:pPr>
    </w:p>
    <w:p w14:paraId="509AC956" w14:textId="77777777" w:rsidR="00CF0D5C" w:rsidRDefault="00CF0D5C" w:rsidP="009C69F5">
      <w:pPr>
        <w:spacing w:after="0" w:line="240" w:lineRule="auto"/>
        <w:jc w:val="center"/>
        <w:rPr>
          <w:rFonts w:eastAsia="Times New Roman" w:cstheme="minorHAnsi"/>
          <w:b/>
          <w:bCs/>
          <w:color w:val="FFC000"/>
          <w:kern w:val="36"/>
          <w:sz w:val="28"/>
          <w:szCs w:val="28"/>
          <w:lang w:eastAsia="en-GB"/>
        </w:rPr>
      </w:pPr>
    </w:p>
    <w:p w14:paraId="4B8AAA41" w14:textId="446422E0" w:rsidR="002F7F39" w:rsidRDefault="00D9296B" w:rsidP="009C69F5">
      <w:pPr>
        <w:spacing w:after="0" w:line="240" w:lineRule="auto"/>
        <w:jc w:val="center"/>
        <w:rPr>
          <w:rFonts w:eastAsia="Times New Roman" w:cstheme="minorHAnsi"/>
          <w:b/>
          <w:bCs/>
          <w:color w:val="FFC000"/>
          <w:kern w:val="36"/>
          <w:sz w:val="28"/>
          <w:szCs w:val="28"/>
          <w:lang w:eastAsia="en-GB"/>
        </w:rPr>
      </w:pPr>
      <w:r>
        <w:rPr>
          <w:rFonts w:eastAsia="Times New Roman" w:cstheme="minorHAnsi"/>
          <w:b/>
          <w:bCs/>
          <w:color w:val="FFC000"/>
          <w:kern w:val="36"/>
          <w:sz w:val="28"/>
          <w:szCs w:val="28"/>
          <w:lang w:eastAsia="en-GB"/>
        </w:rPr>
        <w:t>T</w:t>
      </w:r>
      <w:r w:rsidR="00A77A41" w:rsidRPr="00A77A41">
        <w:rPr>
          <w:rFonts w:eastAsia="Times New Roman" w:cstheme="minorHAnsi"/>
          <w:b/>
          <w:bCs/>
          <w:color w:val="FFC000"/>
          <w:kern w:val="36"/>
          <w:sz w:val="28"/>
          <w:szCs w:val="28"/>
          <w:lang w:eastAsia="en-GB"/>
        </w:rPr>
        <w:t>he Assessment Process</w:t>
      </w:r>
      <w:r w:rsidR="005E3849">
        <w:rPr>
          <w:rFonts w:eastAsia="Times New Roman" w:cstheme="minorHAnsi"/>
          <w:b/>
          <w:bCs/>
          <w:color w:val="FFC000"/>
          <w:kern w:val="36"/>
          <w:sz w:val="28"/>
          <w:szCs w:val="28"/>
          <w:lang w:eastAsia="en-GB"/>
        </w:rPr>
        <w:t xml:space="preserve"> – Step by Step</w:t>
      </w:r>
    </w:p>
    <w:p w14:paraId="44C54316" w14:textId="77777777" w:rsidR="00A70E27" w:rsidRDefault="00A70E27" w:rsidP="00D51A70">
      <w:pPr>
        <w:spacing w:after="0" w:line="240" w:lineRule="auto"/>
        <w:jc w:val="both"/>
        <w:rPr>
          <w:rFonts w:eastAsia="Times New Roman" w:cstheme="minorHAnsi"/>
          <w:b/>
          <w:bCs/>
          <w:color w:val="FFC000"/>
          <w:kern w:val="36"/>
          <w:sz w:val="28"/>
          <w:szCs w:val="28"/>
          <w:lang w:eastAsia="en-GB"/>
        </w:rPr>
      </w:pPr>
    </w:p>
    <w:p w14:paraId="70891FD1" w14:textId="05313353" w:rsidR="00A77A41" w:rsidRPr="009D4EE1" w:rsidRDefault="00A77A41" w:rsidP="00D51A70">
      <w:pPr>
        <w:spacing w:after="0" w:line="240" w:lineRule="auto"/>
        <w:jc w:val="both"/>
        <w:rPr>
          <w:rFonts w:eastAsia="Times New Roman" w:cstheme="minorHAnsi"/>
          <w:b/>
          <w:bCs/>
          <w:color w:val="FFC000"/>
          <w:kern w:val="36"/>
          <w:sz w:val="28"/>
          <w:szCs w:val="28"/>
          <w:lang w:eastAsia="en-GB"/>
        </w:rPr>
      </w:pPr>
      <w:r w:rsidRPr="00A77A41">
        <w:rPr>
          <w:rFonts w:eastAsia="Times New Roman" w:cstheme="minorHAnsi"/>
          <w:b/>
          <w:color w:val="FFC000"/>
          <w:sz w:val="28"/>
          <w:szCs w:val="28"/>
        </w:rPr>
        <w:t>Step 1 Submitting Your Application Form</w:t>
      </w:r>
    </w:p>
    <w:p w14:paraId="42E77292" w14:textId="2CF13647" w:rsidR="00A77A41" w:rsidRPr="001D6344" w:rsidRDefault="00A77A41" w:rsidP="00D51A70">
      <w:pPr>
        <w:spacing w:after="0" w:line="240" w:lineRule="auto"/>
        <w:jc w:val="both"/>
        <w:textAlignment w:val="baseline"/>
        <w:rPr>
          <w:rFonts w:eastAsia="Times New Roman" w:cstheme="minorHAnsi"/>
          <w:color w:val="3A3A3A"/>
          <w:sz w:val="24"/>
          <w:szCs w:val="24"/>
          <w:lang w:eastAsia="en-GB"/>
        </w:rPr>
      </w:pPr>
      <w:r w:rsidRPr="001D6344">
        <w:rPr>
          <w:rFonts w:eastAsia="Times New Roman" w:cstheme="minorHAnsi"/>
          <w:color w:val="3A3A3A"/>
          <w:sz w:val="24"/>
          <w:szCs w:val="24"/>
          <w:lang w:eastAsia="en-GB"/>
        </w:rPr>
        <w:t xml:space="preserve">When you are ready to apply for the AQS, you should complete and submit the AQS Application Form and </w:t>
      </w:r>
      <w:r>
        <w:rPr>
          <w:rFonts w:eastAsia="Times New Roman" w:cstheme="minorHAnsi"/>
          <w:color w:val="3A3A3A"/>
          <w:sz w:val="24"/>
          <w:szCs w:val="24"/>
          <w:lang w:eastAsia="en-GB"/>
        </w:rPr>
        <w:t xml:space="preserve">your </w:t>
      </w:r>
      <w:r w:rsidRPr="001D6344">
        <w:rPr>
          <w:rFonts w:eastAsia="Times New Roman" w:cstheme="minorHAnsi"/>
          <w:color w:val="3A3A3A"/>
          <w:sz w:val="24"/>
          <w:szCs w:val="24"/>
          <w:lang w:eastAsia="en-GB"/>
        </w:rPr>
        <w:t>supporting policies and procedures</w:t>
      </w:r>
      <w:r w:rsidR="005B635F">
        <w:rPr>
          <w:rFonts w:eastAsia="Times New Roman" w:cstheme="minorHAnsi"/>
          <w:color w:val="3A3A3A"/>
          <w:sz w:val="24"/>
          <w:szCs w:val="24"/>
          <w:lang w:eastAsia="en-GB"/>
        </w:rPr>
        <w:t>.</w:t>
      </w:r>
    </w:p>
    <w:p w14:paraId="44232999" w14:textId="77777777" w:rsidR="00A77A41" w:rsidRPr="001D6344" w:rsidRDefault="00A77A41" w:rsidP="00D51A70">
      <w:pPr>
        <w:spacing w:after="0" w:line="240" w:lineRule="auto"/>
        <w:jc w:val="both"/>
        <w:textAlignment w:val="baseline"/>
        <w:rPr>
          <w:rFonts w:eastAsia="Times New Roman" w:cstheme="minorHAnsi"/>
          <w:color w:val="3A3A3A"/>
          <w:sz w:val="24"/>
          <w:szCs w:val="24"/>
          <w:lang w:eastAsia="en-GB"/>
        </w:rPr>
      </w:pPr>
    </w:p>
    <w:p w14:paraId="13FFB544" w14:textId="27CAE37C" w:rsidR="00A77A41" w:rsidRDefault="00A77A41" w:rsidP="00D51A70">
      <w:pPr>
        <w:spacing w:after="0" w:line="240" w:lineRule="auto"/>
        <w:jc w:val="both"/>
        <w:textAlignment w:val="baseline"/>
        <w:rPr>
          <w:rFonts w:eastAsia="Times New Roman" w:cstheme="minorHAnsi"/>
          <w:color w:val="3A3A3A"/>
          <w:sz w:val="24"/>
          <w:szCs w:val="24"/>
          <w:lang w:eastAsia="en-GB"/>
        </w:rPr>
      </w:pPr>
      <w:r w:rsidRPr="001D6344">
        <w:rPr>
          <w:rFonts w:eastAsia="Times New Roman" w:cstheme="minorHAnsi"/>
          <w:color w:val="3A3A3A"/>
          <w:sz w:val="24"/>
          <w:szCs w:val="24"/>
          <w:lang w:eastAsia="en-GB"/>
        </w:rPr>
        <w:t>The Application Form is your contract to proceed with the AQS assessment process and triggers the allocation of your AQS Assessor</w:t>
      </w:r>
      <w:r>
        <w:rPr>
          <w:rFonts w:eastAsia="Times New Roman" w:cstheme="minorHAnsi"/>
          <w:color w:val="3A3A3A"/>
          <w:sz w:val="24"/>
          <w:szCs w:val="24"/>
          <w:lang w:eastAsia="en-GB"/>
        </w:rPr>
        <w:t>.</w:t>
      </w:r>
      <w:r w:rsidR="005B635F">
        <w:rPr>
          <w:rFonts w:eastAsia="Times New Roman" w:cstheme="minorHAnsi"/>
          <w:color w:val="3A3A3A"/>
          <w:sz w:val="24"/>
          <w:szCs w:val="24"/>
          <w:lang w:eastAsia="en-GB"/>
        </w:rPr>
        <w:t xml:space="preserve">  It enables Recognising Excellence to</w:t>
      </w:r>
      <w:r w:rsidR="008B4B49">
        <w:rPr>
          <w:rFonts w:eastAsia="Times New Roman" w:cstheme="minorHAnsi"/>
          <w:color w:val="3A3A3A"/>
          <w:sz w:val="24"/>
          <w:szCs w:val="24"/>
          <w:lang w:eastAsia="en-GB"/>
        </w:rPr>
        <w:t xml:space="preserve"> calculate </w:t>
      </w:r>
      <w:r w:rsidR="00C77354">
        <w:rPr>
          <w:rFonts w:eastAsia="Times New Roman" w:cstheme="minorHAnsi"/>
          <w:color w:val="3A3A3A"/>
          <w:sz w:val="24"/>
          <w:szCs w:val="24"/>
          <w:lang w:eastAsia="en-GB"/>
        </w:rPr>
        <w:t>the</w:t>
      </w:r>
      <w:r w:rsidR="008B4B49">
        <w:rPr>
          <w:rFonts w:eastAsia="Times New Roman" w:cstheme="minorHAnsi"/>
          <w:color w:val="3A3A3A"/>
          <w:sz w:val="24"/>
          <w:szCs w:val="24"/>
          <w:lang w:eastAsia="en-GB"/>
        </w:rPr>
        <w:t xml:space="preserve"> assessment fee</w:t>
      </w:r>
      <w:r w:rsidR="005718B9">
        <w:rPr>
          <w:rFonts w:eastAsia="Times New Roman" w:cstheme="minorHAnsi"/>
          <w:color w:val="3A3A3A"/>
          <w:sz w:val="24"/>
          <w:szCs w:val="24"/>
          <w:lang w:eastAsia="en-GB"/>
        </w:rPr>
        <w:t xml:space="preserve"> (see Stage 3)</w:t>
      </w:r>
      <w:r w:rsidR="008B4B49">
        <w:rPr>
          <w:rFonts w:eastAsia="Times New Roman" w:cstheme="minorHAnsi"/>
          <w:color w:val="3A3A3A"/>
          <w:sz w:val="24"/>
          <w:szCs w:val="24"/>
          <w:lang w:eastAsia="en-GB"/>
        </w:rPr>
        <w:t xml:space="preserve"> based on the number of staff and volunteers involved in the advice service.</w:t>
      </w:r>
    </w:p>
    <w:p w14:paraId="7F585B30" w14:textId="77777777" w:rsidR="00A77A41" w:rsidRPr="008B4B49" w:rsidRDefault="00A77A41" w:rsidP="00D51A70">
      <w:pPr>
        <w:spacing w:after="0" w:line="240" w:lineRule="auto"/>
        <w:jc w:val="both"/>
        <w:textAlignment w:val="baseline"/>
        <w:rPr>
          <w:rFonts w:eastAsia="Times New Roman" w:cstheme="minorHAnsi"/>
          <w:color w:val="3A3A3A"/>
          <w:sz w:val="28"/>
          <w:szCs w:val="28"/>
          <w:lang w:eastAsia="en-GB"/>
        </w:rPr>
      </w:pPr>
    </w:p>
    <w:p w14:paraId="7BAF407D" w14:textId="77574976" w:rsidR="00A77A41" w:rsidRPr="008B4B49" w:rsidRDefault="00A77A41" w:rsidP="00D51A70">
      <w:pPr>
        <w:spacing w:after="0" w:line="240" w:lineRule="auto"/>
        <w:jc w:val="both"/>
        <w:textAlignment w:val="baseline"/>
        <w:rPr>
          <w:rFonts w:eastAsia="Times New Roman" w:cstheme="minorHAnsi"/>
          <w:b/>
          <w:bCs/>
          <w:color w:val="FFC000"/>
          <w:sz w:val="28"/>
          <w:szCs w:val="28"/>
          <w:lang w:eastAsia="en-GB"/>
        </w:rPr>
      </w:pPr>
      <w:r w:rsidRPr="008B4B49">
        <w:rPr>
          <w:rFonts w:eastAsia="Times New Roman" w:cstheme="minorHAnsi"/>
          <w:b/>
          <w:bCs/>
          <w:color w:val="FFC000"/>
          <w:sz w:val="28"/>
          <w:szCs w:val="28"/>
          <w:lang w:eastAsia="en-GB"/>
        </w:rPr>
        <w:t>Step 2 Desktop Audit</w:t>
      </w:r>
      <w:r w:rsidR="00BA0E1F">
        <w:rPr>
          <w:rFonts w:eastAsia="Times New Roman" w:cstheme="minorHAnsi"/>
          <w:b/>
          <w:bCs/>
          <w:color w:val="FFC000"/>
          <w:sz w:val="28"/>
          <w:szCs w:val="28"/>
          <w:lang w:eastAsia="en-GB"/>
        </w:rPr>
        <w:t xml:space="preserve"> – New Applicants Only</w:t>
      </w:r>
    </w:p>
    <w:p w14:paraId="66F96DCD" w14:textId="2B49D381" w:rsidR="00A77A41" w:rsidRDefault="00D51A70" w:rsidP="00D51A70">
      <w:pPr>
        <w:spacing w:after="0" w:line="240" w:lineRule="auto"/>
        <w:jc w:val="both"/>
        <w:textAlignment w:val="baseline"/>
        <w:rPr>
          <w:rFonts w:ascii="Calibri" w:hAnsi="Calibri" w:cs="Calibri"/>
        </w:rPr>
      </w:pPr>
      <w:r w:rsidRPr="00D51A70">
        <w:rPr>
          <w:rFonts w:ascii="Calibri" w:hAnsi="Calibri" w:cs="Calibri"/>
          <w:sz w:val="24"/>
          <w:szCs w:val="24"/>
        </w:rPr>
        <w:t xml:space="preserve">If you are applying for the AQS for the first time, the assessment process will include </w:t>
      </w:r>
      <w:r w:rsidRPr="001C6CD6">
        <w:rPr>
          <w:rFonts w:ascii="Calibri" w:hAnsi="Calibri" w:cs="Calibri"/>
          <w:sz w:val="24"/>
          <w:szCs w:val="24"/>
        </w:rPr>
        <w:t xml:space="preserve">a Desktop Audit. </w:t>
      </w:r>
      <w:r w:rsidR="00E244EA" w:rsidRPr="00E22EEE">
        <w:rPr>
          <w:rFonts w:eastAsia="Times New Roman" w:cstheme="minorHAnsi"/>
          <w:sz w:val="24"/>
          <w:szCs w:val="24"/>
          <w:lang w:eastAsia="en-GB"/>
        </w:rPr>
        <w:t>Your assessor will complete a desktop audit of</w:t>
      </w:r>
      <w:r w:rsidR="00A77A41" w:rsidRPr="00E22EEE">
        <w:rPr>
          <w:rFonts w:eastAsia="Times New Roman" w:cstheme="minorHAnsi"/>
          <w:sz w:val="24"/>
          <w:szCs w:val="24"/>
          <w:lang w:eastAsia="en-GB"/>
        </w:rPr>
        <w:t xml:space="preserve"> your policies and procedures</w:t>
      </w:r>
      <w:r w:rsidR="003F641F" w:rsidRPr="00E22EEE">
        <w:rPr>
          <w:rFonts w:eastAsia="Times New Roman" w:cstheme="minorHAnsi"/>
          <w:sz w:val="24"/>
          <w:szCs w:val="24"/>
          <w:lang w:eastAsia="en-GB"/>
        </w:rPr>
        <w:t xml:space="preserve">. </w:t>
      </w:r>
      <w:r w:rsidR="001C6CD6" w:rsidRPr="001C6CD6">
        <w:rPr>
          <w:rFonts w:ascii="Calibri" w:hAnsi="Calibri" w:cs="Calibri"/>
          <w:sz w:val="24"/>
          <w:szCs w:val="24"/>
        </w:rPr>
        <w:t xml:space="preserve">The Desktop </w:t>
      </w:r>
      <w:r w:rsidR="001C6CD6">
        <w:rPr>
          <w:rFonts w:ascii="Calibri" w:hAnsi="Calibri" w:cs="Calibri"/>
          <w:sz w:val="24"/>
          <w:szCs w:val="24"/>
        </w:rPr>
        <w:t>A</w:t>
      </w:r>
      <w:r w:rsidR="001C6CD6" w:rsidRPr="001C6CD6">
        <w:rPr>
          <w:rFonts w:ascii="Calibri" w:hAnsi="Calibri" w:cs="Calibri"/>
          <w:sz w:val="24"/>
          <w:szCs w:val="24"/>
        </w:rPr>
        <w:t xml:space="preserve">udit seeks to confirm whether from a </w:t>
      </w:r>
      <w:r w:rsidR="00802814">
        <w:rPr>
          <w:rFonts w:ascii="Calibri" w:hAnsi="Calibri" w:cs="Calibri"/>
          <w:sz w:val="24"/>
          <w:szCs w:val="24"/>
        </w:rPr>
        <w:t>documentary</w:t>
      </w:r>
      <w:r w:rsidR="001C6CD6" w:rsidRPr="001C6CD6">
        <w:rPr>
          <w:rFonts w:ascii="Calibri" w:hAnsi="Calibri" w:cs="Calibri"/>
          <w:sz w:val="24"/>
          <w:szCs w:val="24"/>
        </w:rPr>
        <w:t xml:space="preserve"> perspective, your organisation is ready for an AQS assessment.  As part of this process, we will consider the various written policies and procedures that underpin the way you work as an organisation, against the requirements of the AQS standard.</w:t>
      </w:r>
      <w:r w:rsidR="001C6CD6">
        <w:rPr>
          <w:rFonts w:ascii="Calibri" w:hAnsi="Calibri" w:cs="Calibri"/>
        </w:rPr>
        <w:t xml:space="preserve">  </w:t>
      </w:r>
    </w:p>
    <w:p w14:paraId="4A43D195" w14:textId="26CC132D" w:rsidR="00DC3DAE" w:rsidRDefault="00DC3DAE" w:rsidP="00D51A70">
      <w:pPr>
        <w:spacing w:after="0" w:line="240" w:lineRule="auto"/>
        <w:jc w:val="both"/>
        <w:textAlignment w:val="baseline"/>
        <w:rPr>
          <w:rFonts w:ascii="Calibri" w:hAnsi="Calibri" w:cs="Calibri"/>
        </w:rPr>
      </w:pPr>
    </w:p>
    <w:p w14:paraId="7E087B36" w14:textId="395ECD79" w:rsidR="00DC3DAE" w:rsidRDefault="00DC3DAE" w:rsidP="00D51A70">
      <w:pPr>
        <w:spacing w:after="0" w:line="240" w:lineRule="auto"/>
        <w:jc w:val="both"/>
        <w:textAlignment w:val="baseline"/>
        <w:rPr>
          <w:rFonts w:ascii="Calibri" w:hAnsi="Calibri" w:cs="Calibri"/>
          <w:bCs/>
          <w:color w:val="000000"/>
          <w:sz w:val="24"/>
          <w:szCs w:val="24"/>
        </w:rPr>
      </w:pPr>
      <w:r w:rsidRPr="0067686D">
        <w:rPr>
          <w:rFonts w:ascii="Calibri" w:hAnsi="Calibri" w:cs="Calibri"/>
          <w:bCs/>
          <w:color w:val="000000"/>
          <w:sz w:val="24"/>
          <w:szCs w:val="24"/>
        </w:rPr>
        <w:t>Th</w:t>
      </w:r>
      <w:r w:rsidR="004853A1" w:rsidRPr="0067686D">
        <w:rPr>
          <w:rFonts w:ascii="Calibri" w:hAnsi="Calibri" w:cs="Calibri"/>
          <w:bCs/>
          <w:color w:val="000000"/>
          <w:sz w:val="24"/>
          <w:szCs w:val="24"/>
        </w:rPr>
        <w:t>ese documents</w:t>
      </w:r>
      <w:r w:rsidRPr="0067686D">
        <w:rPr>
          <w:rFonts w:ascii="Calibri" w:hAnsi="Calibri" w:cs="Calibri"/>
          <w:bCs/>
          <w:color w:val="000000"/>
          <w:sz w:val="24"/>
          <w:szCs w:val="24"/>
        </w:rPr>
        <w:t xml:space="preserve"> may be comprised in your Office Manual or Quality Manual or held as individual documents. </w:t>
      </w:r>
      <w:r w:rsidR="0067686D">
        <w:rPr>
          <w:rFonts w:ascii="Calibri" w:hAnsi="Calibri" w:cs="Calibri"/>
          <w:bCs/>
          <w:color w:val="000000"/>
          <w:sz w:val="24"/>
          <w:szCs w:val="24"/>
        </w:rPr>
        <w:t>P</w:t>
      </w:r>
      <w:r w:rsidR="00CD3BA2">
        <w:rPr>
          <w:rFonts w:ascii="Calibri" w:hAnsi="Calibri" w:cs="Calibri"/>
          <w:bCs/>
          <w:color w:val="000000"/>
          <w:sz w:val="24"/>
          <w:szCs w:val="24"/>
        </w:rPr>
        <w:t>lease get in touch with a member of the Recognising Excellence team to arrange the quickest and easiest way to submit documents</w:t>
      </w:r>
      <w:r w:rsidR="00EE6DB9">
        <w:rPr>
          <w:rFonts w:ascii="Calibri" w:hAnsi="Calibri" w:cs="Calibri"/>
          <w:bCs/>
          <w:color w:val="000000"/>
          <w:sz w:val="24"/>
          <w:szCs w:val="24"/>
        </w:rPr>
        <w:t>.</w:t>
      </w:r>
    </w:p>
    <w:p w14:paraId="09F6482A" w14:textId="77777777" w:rsidR="00A77A41" w:rsidRPr="00243E88" w:rsidRDefault="00A77A41" w:rsidP="00D51A70">
      <w:pPr>
        <w:spacing w:after="0" w:line="240" w:lineRule="auto"/>
        <w:jc w:val="both"/>
        <w:textAlignment w:val="baseline"/>
        <w:rPr>
          <w:rFonts w:eastAsia="Times New Roman" w:cstheme="minorHAnsi"/>
          <w:color w:val="3A3A3A"/>
          <w:sz w:val="24"/>
          <w:szCs w:val="24"/>
          <w:lang w:eastAsia="en-GB"/>
        </w:rPr>
      </w:pPr>
    </w:p>
    <w:p w14:paraId="483B1BF2" w14:textId="631CAA7C" w:rsidR="00A77A41" w:rsidRDefault="00A77A41" w:rsidP="00D51A70">
      <w:pPr>
        <w:spacing w:after="0" w:line="240" w:lineRule="auto"/>
        <w:jc w:val="both"/>
        <w:textAlignment w:val="baseline"/>
        <w:rPr>
          <w:rFonts w:eastAsia="Times New Roman" w:cstheme="minorHAnsi"/>
          <w:sz w:val="24"/>
          <w:szCs w:val="24"/>
          <w:lang w:eastAsia="en-GB"/>
        </w:rPr>
      </w:pPr>
      <w:r w:rsidRPr="003A401E">
        <w:rPr>
          <w:rFonts w:eastAsia="Times New Roman" w:cstheme="minorHAnsi"/>
          <w:sz w:val="24"/>
          <w:szCs w:val="24"/>
          <w:lang w:eastAsia="en-GB"/>
        </w:rPr>
        <w:t xml:space="preserve">The </w:t>
      </w:r>
      <w:r w:rsidR="00CD3BA2" w:rsidRPr="003A401E">
        <w:rPr>
          <w:rFonts w:eastAsia="Times New Roman" w:cstheme="minorHAnsi"/>
          <w:sz w:val="24"/>
          <w:szCs w:val="24"/>
          <w:lang w:eastAsia="en-GB"/>
        </w:rPr>
        <w:t xml:space="preserve">Desktop Audit </w:t>
      </w:r>
      <w:r w:rsidRPr="003A401E">
        <w:rPr>
          <w:rFonts w:eastAsia="Times New Roman" w:cstheme="minorHAnsi"/>
          <w:sz w:val="24"/>
          <w:szCs w:val="24"/>
          <w:lang w:eastAsia="en-GB"/>
        </w:rPr>
        <w:t xml:space="preserve">report will set out any corrective actions and/or omissions which you will be expected to address before your on-site assessment takes place.  During this </w:t>
      </w:r>
      <w:r w:rsidR="0067686D" w:rsidRPr="003A401E">
        <w:rPr>
          <w:rFonts w:eastAsia="Times New Roman" w:cstheme="minorHAnsi"/>
          <w:sz w:val="24"/>
          <w:szCs w:val="24"/>
          <w:lang w:eastAsia="en-GB"/>
        </w:rPr>
        <w:t>time,</w:t>
      </w:r>
      <w:r w:rsidRPr="003A401E">
        <w:rPr>
          <w:rFonts w:eastAsia="Times New Roman" w:cstheme="minorHAnsi"/>
          <w:sz w:val="24"/>
          <w:szCs w:val="24"/>
          <w:lang w:eastAsia="en-GB"/>
        </w:rPr>
        <w:t xml:space="preserve"> your assessor will liaise with you to arrange an on</w:t>
      </w:r>
      <w:r w:rsidR="003F641F" w:rsidRPr="003A401E">
        <w:rPr>
          <w:rFonts w:eastAsia="Times New Roman" w:cstheme="minorHAnsi"/>
          <w:sz w:val="24"/>
          <w:szCs w:val="24"/>
          <w:lang w:eastAsia="en-GB"/>
        </w:rPr>
        <w:t>-</w:t>
      </w:r>
      <w:r w:rsidRPr="003A401E">
        <w:rPr>
          <w:rFonts w:eastAsia="Times New Roman" w:cstheme="minorHAnsi"/>
          <w:sz w:val="24"/>
          <w:szCs w:val="24"/>
          <w:lang w:eastAsia="en-GB"/>
        </w:rPr>
        <w:t>site date</w:t>
      </w:r>
      <w:r w:rsidR="003F641F" w:rsidRPr="003A401E">
        <w:rPr>
          <w:rFonts w:eastAsia="Times New Roman" w:cstheme="minorHAnsi"/>
          <w:sz w:val="24"/>
          <w:szCs w:val="24"/>
          <w:lang w:eastAsia="en-GB"/>
        </w:rPr>
        <w:t xml:space="preserve"> for the next stage of the assessment process</w:t>
      </w:r>
      <w:r w:rsidRPr="003A401E">
        <w:rPr>
          <w:rFonts w:eastAsia="Times New Roman" w:cstheme="minorHAnsi"/>
          <w:sz w:val="24"/>
          <w:szCs w:val="24"/>
          <w:lang w:eastAsia="en-GB"/>
        </w:rPr>
        <w:t xml:space="preserve"> and address any of the actions identified in the report.</w:t>
      </w:r>
    </w:p>
    <w:p w14:paraId="5DC53993" w14:textId="723EB722" w:rsidR="009963BD" w:rsidRDefault="009963BD" w:rsidP="00D51A70">
      <w:pPr>
        <w:spacing w:after="0" w:line="240" w:lineRule="auto"/>
        <w:jc w:val="both"/>
        <w:textAlignment w:val="baseline"/>
        <w:rPr>
          <w:rFonts w:eastAsia="Times New Roman" w:cstheme="minorHAnsi"/>
          <w:sz w:val="24"/>
          <w:szCs w:val="24"/>
          <w:lang w:eastAsia="en-GB"/>
        </w:rPr>
      </w:pPr>
    </w:p>
    <w:p w14:paraId="194160B8" w14:textId="77777777" w:rsidR="009963BD" w:rsidRDefault="009963BD" w:rsidP="009963BD">
      <w:pPr>
        <w:spacing w:after="0" w:line="240" w:lineRule="auto"/>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t>Once the Desktop Audit is complete you will be invoiced the Desktop Audit fee £475.00 + VAT.</w:t>
      </w:r>
    </w:p>
    <w:p w14:paraId="39E9AADE" w14:textId="544CE5CE" w:rsidR="00E8013D" w:rsidRDefault="00E8013D" w:rsidP="00D51A70">
      <w:pPr>
        <w:spacing w:after="0" w:line="240" w:lineRule="auto"/>
        <w:jc w:val="both"/>
        <w:textAlignment w:val="baseline"/>
        <w:rPr>
          <w:rFonts w:eastAsia="Times New Roman" w:cstheme="minorHAnsi"/>
          <w:color w:val="3A3A3A"/>
          <w:sz w:val="24"/>
          <w:szCs w:val="24"/>
          <w:lang w:eastAsia="en-GB"/>
        </w:rPr>
      </w:pPr>
    </w:p>
    <w:p w14:paraId="4BB77641" w14:textId="77777777" w:rsidR="00E8013D" w:rsidRPr="00E8013D" w:rsidRDefault="00E8013D" w:rsidP="00483783">
      <w:pPr>
        <w:pStyle w:val="ListParagraph"/>
        <w:numPr>
          <w:ilvl w:val="0"/>
          <w:numId w:val="27"/>
        </w:numPr>
        <w:spacing w:after="0" w:line="240" w:lineRule="auto"/>
        <w:jc w:val="both"/>
        <w:textAlignment w:val="baseline"/>
        <w:rPr>
          <w:b/>
          <w:color w:val="FFC000"/>
          <w:sz w:val="28"/>
          <w:szCs w:val="28"/>
        </w:rPr>
      </w:pPr>
      <w:r w:rsidRPr="00E8013D">
        <w:rPr>
          <w:b/>
          <w:color w:val="FFC000"/>
          <w:sz w:val="28"/>
          <w:szCs w:val="28"/>
        </w:rPr>
        <w:t>Casework Applications</w:t>
      </w:r>
    </w:p>
    <w:p w14:paraId="251903E7" w14:textId="5CD86404" w:rsidR="00E8013D" w:rsidRDefault="00E8013D" w:rsidP="00D51A70">
      <w:pPr>
        <w:spacing w:after="0" w:line="240" w:lineRule="auto"/>
        <w:jc w:val="both"/>
        <w:textAlignment w:val="baseline"/>
        <w:rPr>
          <w:rFonts w:eastAsia="Times New Roman" w:cstheme="minorHAnsi"/>
          <w:color w:val="3A3A3A"/>
          <w:sz w:val="24"/>
          <w:szCs w:val="24"/>
          <w:lang w:eastAsia="en-GB"/>
        </w:rPr>
      </w:pPr>
      <w:r w:rsidRPr="00E8013D">
        <w:rPr>
          <w:bCs/>
          <w:sz w:val="24"/>
          <w:szCs w:val="24"/>
        </w:rPr>
        <w:t xml:space="preserve">Organisations that are intending to apply for Casework accreditation should also consider the requirements of the supplementary </w:t>
      </w:r>
      <w:r w:rsidR="006F0542">
        <w:rPr>
          <w:bCs/>
          <w:sz w:val="24"/>
          <w:szCs w:val="24"/>
        </w:rPr>
        <w:t xml:space="preserve">AQS Casework </w:t>
      </w:r>
      <w:r w:rsidR="008945AD">
        <w:rPr>
          <w:bCs/>
          <w:sz w:val="24"/>
          <w:szCs w:val="24"/>
        </w:rPr>
        <w:t xml:space="preserve">Self </w:t>
      </w:r>
      <w:r w:rsidR="006F0542">
        <w:rPr>
          <w:bCs/>
          <w:sz w:val="24"/>
          <w:szCs w:val="24"/>
        </w:rPr>
        <w:t>Declaration form</w:t>
      </w:r>
      <w:r w:rsidRPr="00E8013D">
        <w:rPr>
          <w:bCs/>
          <w:sz w:val="24"/>
          <w:szCs w:val="24"/>
        </w:rPr>
        <w:t xml:space="preserve"> available from the link below. The requirements within th</w:t>
      </w:r>
      <w:r w:rsidR="006F0542">
        <w:rPr>
          <w:bCs/>
          <w:sz w:val="24"/>
          <w:szCs w:val="24"/>
        </w:rPr>
        <w:t>is</w:t>
      </w:r>
      <w:r w:rsidRPr="00E8013D">
        <w:rPr>
          <w:bCs/>
          <w:sz w:val="24"/>
          <w:szCs w:val="24"/>
        </w:rPr>
        <w:t xml:space="preserve"> form assure organisations are providing the full depth and breadth of advice against their chosen advice category.  </w:t>
      </w:r>
    </w:p>
    <w:p w14:paraId="4D2EF200" w14:textId="77777777" w:rsidR="00A77A41" w:rsidRPr="00ED23F0" w:rsidRDefault="00A77A41" w:rsidP="00D51A70">
      <w:pPr>
        <w:spacing w:after="0" w:line="240" w:lineRule="auto"/>
        <w:jc w:val="both"/>
        <w:textAlignment w:val="baseline"/>
        <w:rPr>
          <w:rFonts w:eastAsia="Times New Roman" w:cstheme="minorHAnsi"/>
          <w:b/>
          <w:bCs/>
          <w:color w:val="3A3A3A"/>
          <w:sz w:val="24"/>
          <w:szCs w:val="24"/>
          <w:lang w:eastAsia="en-GB"/>
        </w:rPr>
      </w:pPr>
    </w:p>
    <w:p w14:paraId="1D06CB69" w14:textId="7C367BA1" w:rsidR="00A77A41" w:rsidRPr="005E67E2" w:rsidRDefault="00A77A41" w:rsidP="00D51A70">
      <w:pPr>
        <w:spacing w:after="0" w:line="240" w:lineRule="auto"/>
        <w:jc w:val="both"/>
        <w:textAlignment w:val="baseline"/>
        <w:rPr>
          <w:rFonts w:eastAsia="Times New Roman" w:cstheme="minorHAnsi"/>
          <w:b/>
          <w:bCs/>
          <w:color w:val="FFC000"/>
          <w:sz w:val="28"/>
          <w:szCs w:val="28"/>
          <w:lang w:eastAsia="en-GB"/>
        </w:rPr>
      </w:pPr>
      <w:r w:rsidRPr="005E67E2">
        <w:rPr>
          <w:rFonts w:eastAsia="Times New Roman" w:cstheme="minorHAnsi"/>
          <w:b/>
          <w:bCs/>
          <w:color w:val="FFC000"/>
          <w:sz w:val="28"/>
          <w:szCs w:val="28"/>
          <w:lang w:eastAsia="en-GB"/>
        </w:rPr>
        <w:t>Step 3 On-Site Assessment</w:t>
      </w:r>
      <w:r w:rsidR="000469AD">
        <w:rPr>
          <w:rFonts w:eastAsia="Times New Roman" w:cstheme="minorHAnsi"/>
          <w:b/>
          <w:bCs/>
          <w:color w:val="FFC000"/>
          <w:sz w:val="28"/>
          <w:szCs w:val="28"/>
          <w:lang w:eastAsia="en-GB"/>
        </w:rPr>
        <w:t xml:space="preserve"> </w:t>
      </w:r>
      <w:r w:rsidR="001B6357">
        <w:rPr>
          <w:rFonts w:eastAsia="Times New Roman" w:cstheme="minorHAnsi"/>
          <w:b/>
          <w:bCs/>
          <w:color w:val="FFC000"/>
          <w:sz w:val="28"/>
          <w:szCs w:val="28"/>
          <w:lang w:eastAsia="en-GB"/>
        </w:rPr>
        <w:t>–</w:t>
      </w:r>
      <w:r w:rsidR="0086626D">
        <w:rPr>
          <w:rFonts w:eastAsia="Times New Roman" w:cstheme="minorHAnsi"/>
          <w:b/>
          <w:bCs/>
          <w:color w:val="FFC000"/>
          <w:sz w:val="28"/>
          <w:szCs w:val="28"/>
          <w:lang w:eastAsia="en-GB"/>
        </w:rPr>
        <w:t xml:space="preserve"> </w:t>
      </w:r>
      <w:r w:rsidR="001B6357">
        <w:rPr>
          <w:rFonts w:eastAsia="Times New Roman" w:cstheme="minorHAnsi"/>
          <w:b/>
          <w:bCs/>
          <w:color w:val="FFC000"/>
          <w:sz w:val="28"/>
          <w:szCs w:val="28"/>
          <w:lang w:eastAsia="en-GB"/>
        </w:rPr>
        <w:t>New Applicants following Step 2</w:t>
      </w:r>
    </w:p>
    <w:p w14:paraId="70EAD2A3" w14:textId="78783F2D" w:rsidR="00A77A41" w:rsidRPr="002C2355" w:rsidRDefault="00A77A41" w:rsidP="00D51A70">
      <w:pPr>
        <w:spacing w:after="0" w:line="240" w:lineRule="auto"/>
        <w:jc w:val="both"/>
        <w:textAlignment w:val="baseline"/>
        <w:rPr>
          <w:rFonts w:eastAsia="Times New Roman" w:cstheme="minorHAnsi"/>
          <w:color w:val="3A3A3A"/>
          <w:sz w:val="24"/>
          <w:szCs w:val="24"/>
          <w:lang w:eastAsia="en-GB"/>
        </w:rPr>
      </w:pPr>
      <w:r w:rsidRPr="002C2355">
        <w:rPr>
          <w:rFonts w:eastAsia="Times New Roman" w:cstheme="minorHAnsi"/>
          <w:color w:val="3A3A3A"/>
          <w:sz w:val="24"/>
          <w:szCs w:val="24"/>
          <w:lang w:eastAsia="en-GB"/>
        </w:rPr>
        <w:t xml:space="preserve">The on-site assessment visit needs to take place </w:t>
      </w:r>
      <w:r w:rsidRPr="005E67E2">
        <w:rPr>
          <w:rFonts w:eastAsia="Times New Roman" w:cstheme="minorHAnsi"/>
          <w:b/>
          <w:bCs/>
          <w:color w:val="3A3A3A"/>
          <w:sz w:val="24"/>
          <w:szCs w:val="24"/>
          <w:lang w:eastAsia="en-GB"/>
        </w:rPr>
        <w:t>within 60 days of the Desktop Audit</w:t>
      </w:r>
      <w:r w:rsidR="00161AFF">
        <w:rPr>
          <w:rFonts w:eastAsia="Times New Roman" w:cstheme="minorHAnsi"/>
          <w:color w:val="3A3A3A"/>
          <w:sz w:val="24"/>
          <w:szCs w:val="24"/>
          <w:lang w:eastAsia="en-GB"/>
        </w:rPr>
        <w:t xml:space="preserve"> and every 2 years thereafter.</w:t>
      </w:r>
      <w:r w:rsidRPr="002C2355">
        <w:rPr>
          <w:rFonts w:eastAsia="Times New Roman" w:cstheme="minorHAnsi"/>
          <w:color w:val="3A3A3A"/>
          <w:sz w:val="24"/>
          <w:szCs w:val="24"/>
          <w:lang w:eastAsia="en-GB"/>
        </w:rPr>
        <w:t xml:space="preserve"> </w:t>
      </w:r>
      <w:r>
        <w:rPr>
          <w:rFonts w:eastAsia="Times New Roman" w:cstheme="minorHAnsi"/>
          <w:color w:val="3A3A3A"/>
          <w:sz w:val="24"/>
          <w:szCs w:val="24"/>
          <w:lang w:eastAsia="en-GB"/>
        </w:rPr>
        <w:t>You can liaise with your assessor to arrange a date that suits you and your team.</w:t>
      </w:r>
      <w:r w:rsidR="00161AFF" w:rsidRPr="00161AFF">
        <w:rPr>
          <w:rFonts w:ascii="Calibri" w:hAnsi="Calibri" w:cs="Calibri"/>
          <w:bCs/>
          <w:color w:val="000000"/>
        </w:rPr>
        <w:t xml:space="preserve"> </w:t>
      </w:r>
    </w:p>
    <w:p w14:paraId="7B9FAB47" w14:textId="77777777" w:rsidR="00A77A41" w:rsidRPr="002C2355" w:rsidRDefault="00A77A41" w:rsidP="00D51A70">
      <w:pPr>
        <w:spacing w:after="0" w:line="240" w:lineRule="auto"/>
        <w:jc w:val="both"/>
        <w:textAlignment w:val="baseline"/>
        <w:rPr>
          <w:rFonts w:eastAsia="Times New Roman" w:cstheme="minorHAnsi"/>
          <w:color w:val="3A3A3A"/>
          <w:sz w:val="24"/>
          <w:szCs w:val="24"/>
          <w:lang w:eastAsia="en-GB"/>
        </w:rPr>
      </w:pPr>
    </w:p>
    <w:p w14:paraId="377AAA92" w14:textId="0E280E56" w:rsidR="00A77A41" w:rsidRDefault="00A77A41" w:rsidP="00D51A70">
      <w:pPr>
        <w:spacing w:after="0" w:line="240" w:lineRule="auto"/>
        <w:jc w:val="both"/>
        <w:textAlignment w:val="baseline"/>
        <w:rPr>
          <w:rFonts w:eastAsia="Times New Roman" w:cstheme="minorHAnsi"/>
          <w:color w:val="3A3A3A"/>
          <w:sz w:val="24"/>
          <w:szCs w:val="24"/>
          <w:lang w:eastAsia="en-GB"/>
        </w:rPr>
      </w:pPr>
      <w:r w:rsidRPr="002C2355">
        <w:rPr>
          <w:rFonts w:eastAsia="Times New Roman" w:cstheme="minorHAnsi"/>
          <w:color w:val="3A3A3A"/>
          <w:sz w:val="24"/>
          <w:szCs w:val="24"/>
          <w:lang w:eastAsia="en-GB"/>
        </w:rPr>
        <w:t xml:space="preserve">The on-site assessment will be for at least a day and your </w:t>
      </w:r>
      <w:r w:rsidR="005E67E2">
        <w:rPr>
          <w:rFonts w:eastAsia="Times New Roman" w:cstheme="minorHAnsi"/>
          <w:color w:val="3A3A3A"/>
          <w:sz w:val="24"/>
          <w:szCs w:val="24"/>
          <w:lang w:eastAsia="en-GB"/>
        </w:rPr>
        <w:t>a</w:t>
      </w:r>
      <w:r w:rsidRPr="002C2355">
        <w:rPr>
          <w:rFonts w:eastAsia="Times New Roman" w:cstheme="minorHAnsi"/>
          <w:color w:val="3A3A3A"/>
          <w:sz w:val="24"/>
          <w:szCs w:val="24"/>
          <w:lang w:eastAsia="en-GB"/>
        </w:rPr>
        <w:t>ssessor will need to speak to members of the advice team as well as the person responsible for the advice service</w:t>
      </w:r>
      <w:r>
        <w:rPr>
          <w:rFonts w:eastAsia="Times New Roman" w:cstheme="minorHAnsi"/>
          <w:color w:val="3A3A3A"/>
          <w:sz w:val="24"/>
          <w:szCs w:val="24"/>
          <w:lang w:eastAsia="en-GB"/>
        </w:rPr>
        <w:t>.  You need to make sure staff are available on the agreed date and consider any planned annual leave.</w:t>
      </w:r>
    </w:p>
    <w:p w14:paraId="77EE6C8A" w14:textId="77777777" w:rsidR="00A77A41" w:rsidRDefault="00A77A41" w:rsidP="00D51A70">
      <w:pPr>
        <w:spacing w:after="0" w:line="240" w:lineRule="auto"/>
        <w:jc w:val="both"/>
        <w:textAlignment w:val="baseline"/>
        <w:rPr>
          <w:rFonts w:eastAsia="Times New Roman" w:cstheme="minorHAnsi"/>
          <w:color w:val="3A3A3A"/>
          <w:sz w:val="24"/>
          <w:szCs w:val="24"/>
          <w:lang w:eastAsia="en-GB"/>
        </w:rPr>
      </w:pPr>
    </w:p>
    <w:p w14:paraId="10C6F19B" w14:textId="74A9A0D5" w:rsidR="00A77A41" w:rsidRPr="002C2355" w:rsidRDefault="00A77A41" w:rsidP="00D51A70">
      <w:pPr>
        <w:spacing w:after="0" w:line="240" w:lineRule="auto"/>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lastRenderedPageBreak/>
        <w:t xml:space="preserve">Your assessor will produce an Assessment Plan in consultation with you so you will have a clear schedule for the day and </w:t>
      </w:r>
      <w:r w:rsidR="005E67E2">
        <w:rPr>
          <w:rFonts w:eastAsia="Times New Roman" w:cstheme="minorHAnsi"/>
          <w:color w:val="3A3A3A"/>
          <w:sz w:val="24"/>
          <w:szCs w:val="24"/>
          <w:lang w:eastAsia="en-GB"/>
        </w:rPr>
        <w:t>k</w:t>
      </w:r>
      <w:r>
        <w:rPr>
          <w:rFonts w:eastAsia="Times New Roman" w:cstheme="minorHAnsi"/>
          <w:color w:val="3A3A3A"/>
          <w:sz w:val="24"/>
          <w:szCs w:val="24"/>
          <w:lang w:eastAsia="en-GB"/>
        </w:rPr>
        <w:t>no</w:t>
      </w:r>
      <w:r w:rsidR="005E67E2">
        <w:rPr>
          <w:rFonts w:eastAsia="Times New Roman" w:cstheme="minorHAnsi"/>
          <w:color w:val="3A3A3A"/>
          <w:sz w:val="24"/>
          <w:szCs w:val="24"/>
          <w:lang w:eastAsia="en-GB"/>
        </w:rPr>
        <w:t>w</w:t>
      </w:r>
      <w:r>
        <w:rPr>
          <w:rFonts w:eastAsia="Times New Roman" w:cstheme="minorHAnsi"/>
          <w:color w:val="3A3A3A"/>
          <w:sz w:val="24"/>
          <w:szCs w:val="24"/>
          <w:lang w:eastAsia="en-GB"/>
        </w:rPr>
        <w:t xml:space="preserve"> what to expect throughout the course of the assessment.</w:t>
      </w:r>
    </w:p>
    <w:p w14:paraId="3B2F8A5F" w14:textId="77777777" w:rsidR="00A77A41" w:rsidRPr="002C2355" w:rsidRDefault="00A77A41" w:rsidP="00D51A70">
      <w:pPr>
        <w:spacing w:after="0" w:line="240" w:lineRule="auto"/>
        <w:jc w:val="both"/>
        <w:textAlignment w:val="baseline"/>
        <w:rPr>
          <w:rFonts w:eastAsia="Times New Roman" w:cstheme="minorHAnsi"/>
          <w:color w:val="3A3A3A"/>
          <w:sz w:val="24"/>
          <w:szCs w:val="24"/>
          <w:lang w:eastAsia="en-GB"/>
        </w:rPr>
      </w:pPr>
    </w:p>
    <w:p w14:paraId="29DC27CB" w14:textId="77777777" w:rsidR="00A77A41" w:rsidRDefault="00A77A41" w:rsidP="00D51A70">
      <w:pPr>
        <w:spacing w:after="0" w:line="240" w:lineRule="auto"/>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t>At the end of the on-site assessment your a</w:t>
      </w:r>
      <w:r w:rsidRPr="002C2355">
        <w:rPr>
          <w:rFonts w:eastAsia="Times New Roman" w:cstheme="minorHAnsi"/>
          <w:color w:val="3A3A3A"/>
          <w:sz w:val="24"/>
          <w:szCs w:val="24"/>
          <w:lang w:eastAsia="en-GB"/>
        </w:rPr>
        <w:t>ssessor will produce a report which may include further corrective actions which you must address within 28 days in order to achieve accreditatio</w:t>
      </w:r>
      <w:r>
        <w:rPr>
          <w:rFonts w:eastAsia="Times New Roman" w:cstheme="minorHAnsi"/>
          <w:color w:val="3A3A3A"/>
          <w:sz w:val="24"/>
          <w:szCs w:val="24"/>
          <w:lang w:eastAsia="en-GB"/>
        </w:rPr>
        <w:t>n.</w:t>
      </w:r>
    </w:p>
    <w:p w14:paraId="35581839" w14:textId="77777777" w:rsidR="000469AD" w:rsidRDefault="000469AD" w:rsidP="00D51A70">
      <w:pPr>
        <w:spacing w:after="0" w:line="240" w:lineRule="auto"/>
        <w:jc w:val="both"/>
        <w:textAlignment w:val="baseline"/>
        <w:rPr>
          <w:rFonts w:eastAsia="Times New Roman" w:cstheme="minorHAnsi"/>
          <w:b/>
          <w:bCs/>
          <w:color w:val="FFC000"/>
          <w:sz w:val="28"/>
          <w:szCs w:val="28"/>
          <w:lang w:eastAsia="en-GB"/>
        </w:rPr>
      </w:pPr>
    </w:p>
    <w:p w14:paraId="63B3D3B3" w14:textId="210AC5EF" w:rsidR="00A77A41" w:rsidRPr="009D4EE1" w:rsidRDefault="00A77A41" w:rsidP="00D51A70">
      <w:pPr>
        <w:spacing w:after="0" w:line="240" w:lineRule="auto"/>
        <w:jc w:val="both"/>
        <w:textAlignment w:val="baseline"/>
        <w:rPr>
          <w:rFonts w:eastAsia="Times New Roman" w:cstheme="minorHAnsi"/>
          <w:b/>
          <w:bCs/>
          <w:color w:val="FFC000"/>
          <w:sz w:val="28"/>
          <w:szCs w:val="28"/>
          <w:lang w:eastAsia="en-GB"/>
        </w:rPr>
      </w:pPr>
      <w:r w:rsidRPr="009D4EE1">
        <w:rPr>
          <w:rFonts w:eastAsia="Times New Roman" w:cstheme="minorHAnsi"/>
          <w:b/>
          <w:bCs/>
          <w:color w:val="FFC000"/>
          <w:sz w:val="28"/>
          <w:szCs w:val="28"/>
          <w:lang w:eastAsia="en-GB"/>
        </w:rPr>
        <w:t>Step 4 Corrective Action</w:t>
      </w:r>
    </w:p>
    <w:p w14:paraId="573099A0" w14:textId="77777777" w:rsidR="00A77A41" w:rsidRPr="003405F1" w:rsidRDefault="00A77A41" w:rsidP="00D51A70">
      <w:pPr>
        <w:spacing w:after="0" w:line="240" w:lineRule="auto"/>
        <w:jc w:val="both"/>
        <w:textAlignment w:val="baseline"/>
        <w:rPr>
          <w:rFonts w:eastAsia="Times New Roman" w:cstheme="minorHAnsi"/>
          <w:color w:val="3A3A3A"/>
          <w:sz w:val="24"/>
          <w:szCs w:val="24"/>
          <w:lang w:eastAsia="en-GB"/>
        </w:rPr>
      </w:pPr>
      <w:r w:rsidRPr="003405F1">
        <w:rPr>
          <w:rFonts w:eastAsia="Times New Roman" w:cstheme="minorHAnsi"/>
          <w:color w:val="3A3A3A"/>
          <w:sz w:val="24"/>
          <w:szCs w:val="24"/>
          <w:lang w:eastAsia="en-GB"/>
        </w:rPr>
        <w:t>You must complete the corrective actions identified and send the evidence required to your assessor (usually by email) within the specified timescale of 28 days.</w:t>
      </w:r>
    </w:p>
    <w:p w14:paraId="7E827600" w14:textId="77777777" w:rsidR="00A77A41" w:rsidRPr="003405F1" w:rsidRDefault="00A77A41" w:rsidP="00D51A70">
      <w:pPr>
        <w:spacing w:after="0" w:line="240" w:lineRule="auto"/>
        <w:jc w:val="both"/>
        <w:textAlignment w:val="baseline"/>
        <w:rPr>
          <w:rFonts w:ascii="Arial" w:eastAsia="Times New Roman" w:hAnsi="Arial" w:cs="Arial"/>
          <w:color w:val="3A3A3A"/>
          <w:sz w:val="23"/>
          <w:szCs w:val="23"/>
          <w:lang w:eastAsia="en-GB"/>
        </w:rPr>
      </w:pPr>
    </w:p>
    <w:p w14:paraId="6DF5C6E6" w14:textId="77777777" w:rsidR="00A77A41" w:rsidRDefault="00A77A41" w:rsidP="00D51A70">
      <w:pPr>
        <w:spacing w:after="0" w:line="240" w:lineRule="auto"/>
        <w:jc w:val="both"/>
        <w:textAlignment w:val="baseline"/>
        <w:rPr>
          <w:rFonts w:eastAsia="Times New Roman" w:cstheme="minorHAnsi"/>
          <w:color w:val="3A3A3A"/>
          <w:sz w:val="24"/>
          <w:szCs w:val="24"/>
          <w:lang w:eastAsia="en-GB"/>
        </w:rPr>
      </w:pPr>
      <w:r w:rsidRPr="003405F1">
        <w:rPr>
          <w:rFonts w:eastAsia="Times New Roman" w:cstheme="minorHAnsi"/>
          <w:color w:val="3A3A3A"/>
          <w:sz w:val="24"/>
          <w:szCs w:val="24"/>
          <w:lang w:eastAsia="en-GB"/>
        </w:rPr>
        <w:t xml:space="preserve">All </w:t>
      </w:r>
      <w:r>
        <w:rPr>
          <w:rFonts w:eastAsia="Times New Roman" w:cstheme="minorHAnsi"/>
          <w:color w:val="3A3A3A"/>
          <w:sz w:val="24"/>
          <w:szCs w:val="24"/>
          <w:lang w:eastAsia="en-GB"/>
        </w:rPr>
        <w:t xml:space="preserve">assessment reports are </w:t>
      </w:r>
      <w:r w:rsidRPr="003405F1">
        <w:rPr>
          <w:rFonts w:eastAsia="Times New Roman" w:cstheme="minorHAnsi"/>
          <w:color w:val="3A3A3A"/>
          <w:sz w:val="24"/>
          <w:szCs w:val="24"/>
          <w:lang w:eastAsia="en-GB"/>
        </w:rPr>
        <w:t>signed off by the Advice Services Alliance at which point the Advice Quality Standard is awarded</w:t>
      </w:r>
      <w:r>
        <w:rPr>
          <w:rFonts w:eastAsia="Times New Roman" w:cstheme="minorHAnsi"/>
          <w:color w:val="3A3A3A"/>
          <w:sz w:val="24"/>
          <w:szCs w:val="24"/>
          <w:lang w:eastAsia="en-GB"/>
        </w:rPr>
        <w:t>.</w:t>
      </w:r>
    </w:p>
    <w:p w14:paraId="08DC4AC9" w14:textId="77777777" w:rsidR="00A77A41" w:rsidRPr="003405F1" w:rsidRDefault="00A77A41" w:rsidP="00D51A70">
      <w:pPr>
        <w:spacing w:after="0" w:line="240" w:lineRule="auto"/>
        <w:jc w:val="both"/>
        <w:textAlignment w:val="baseline"/>
        <w:rPr>
          <w:rFonts w:eastAsia="Times New Roman" w:cstheme="minorHAnsi"/>
          <w:color w:val="3A3A3A"/>
          <w:sz w:val="24"/>
          <w:szCs w:val="24"/>
          <w:lang w:eastAsia="en-GB"/>
        </w:rPr>
      </w:pPr>
    </w:p>
    <w:p w14:paraId="062DC3C9" w14:textId="1278D987" w:rsidR="00A77A41" w:rsidRPr="009D4EE1" w:rsidRDefault="00A77A41" w:rsidP="00D51A70">
      <w:pPr>
        <w:spacing w:after="0" w:line="240" w:lineRule="auto"/>
        <w:jc w:val="both"/>
        <w:textAlignment w:val="baseline"/>
        <w:rPr>
          <w:rFonts w:eastAsia="Times New Roman" w:cstheme="minorHAnsi"/>
          <w:b/>
          <w:bCs/>
          <w:color w:val="FFC000"/>
          <w:sz w:val="28"/>
          <w:szCs w:val="28"/>
          <w:lang w:eastAsia="en-GB"/>
        </w:rPr>
      </w:pPr>
      <w:r w:rsidRPr="009D4EE1">
        <w:rPr>
          <w:rFonts w:eastAsia="Times New Roman" w:cstheme="minorHAnsi"/>
          <w:b/>
          <w:bCs/>
          <w:color w:val="FFC000"/>
          <w:sz w:val="28"/>
          <w:szCs w:val="28"/>
          <w:lang w:eastAsia="en-GB"/>
        </w:rPr>
        <w:t>Step 5 Accreditation</w:t>
      </w:r>
    </w:p>
    <w:p w14:paraId="73D66948" w14:textId="7748299C" w:rsidR="00A77A41" w:rsidRPr="00274993" w:rsidRDefault="00A77A41" w:rsidP="00D51A70">
      <w:pPr>
        <w:spacing w:after="0" w:line="240" w:lineRule="auto"/>
        <w:jc w:val="both"/>
        <w:textAlignment w:val="baseline"/>
        <w:rPr>
          <w:rFonts w:eastAsia="Times New Roman" w:cstheme="minorHAnsi"/>
          <w:color w:val="3A3A3A"/>
          <w:sz w:val="24"/>
          <w:szCs w:val="24"/>
          <w:lang w:eastAsia="en-GB"/>
        </w:rPr>
      </w:pPr>
      <w:r w:rsidRPr="00274993">
        <w:rPr>
          <w:rFonts w:eastAsia="Times New Roman" w:cstheme="minorHAnsi"/>
          <w:color w:val="3A3A3A"/>
          <w:sz w:val="24"/>
          <w:szCs w:val="24"/>
          <w:lang w:eastAsia="en-GB"/>
        </w:rPr>
        <w:t xml:space="preserve">Celebrate your success! You will be given access to the AQS logo which </w:t>
      </w:r>
      <w:r w:rsidR="00931ACB">
        <w:rPr>
          <w:rFonts w:eastAsia="Times New Roman" w:cstheme="minorHAnsi"/>
          <w:color w:val="3A3A3A"/>
          <w:sz w:val="24"/>
          <w:szCs w:val="24"/>
          <w:lang w:eastAsia="en-GB"/>
        </w:rPr>
        <w:t>should</w:t>
      </w:r>
      <w:r w:rsidRPr="00274993">
        <w:rPr>
          <w:rFonts w:eastAsia="Times New Roman" w:cstheme="minorHAnsi"/>
          <w:color w:val="3A3A3A"/>
          <w:sz w:val="24"/>
          <w:szCs w:val="24"/>
          <w:lang w:eastAsia="en-GB"/>
        </w:rPr>
        <w:t xml:space="preserve"> display on your website and within your promotional material</w:t>
      </w:r>
      <w:r>
        <w:rPr>
          <w:rFonts w:eastAsia="Times New Roman" w:cstheme="minorHAnsi"/>
          <w:color w:val="3A3A3A"/>
          <w:sz w:val="24"/>
          <w:szCs w:val="24"/>
          <w:lang w:eastAsia="en-GB"/>
        </w:rPr>
        <w:t>.</w:t>
      </w:r>
    </w:p>
    <w:p w14:paraId="0391E373" w14:textId="77777777" w:rsidR="00A77A41" w:rsidRPr="00274993" w:rsidRDefault="00A77A41" w:rsidP="00D51A70">
      <w:pPr>
        <w:spacing w:after="0" w:line="240" w:lineRule="auto"/>
        <w:jc w:val="both"/>
        <w:textAlignment w:val="baseline"/>
        <w:rPr>
          <w:rFonts w:eastAsia="Times New Roman" w:cstheme="minorHAnsi"/>
          <w:color w:val="3A3A3A"/>
          <w:sz w:val="24"/>
          <w:szCs w:val="24"/>
          <w:lang w:eastAsia="en-GB"/>
        </w:rPr>
      </w:pPr>
    </w:p>
    <w:p w14:paraId="0ECF62A9" w14:textId="14CA3A29" w:rsidR="00A77A41" w:rsidRPr="00274993" w:rsidRDefault="00A77A41" w:rsidP="004C4EB1">
      <w:pPr>
        <w:spacing w:after="0" w:line="240" w:lineRule="auto"/>
        <w:jc w:val="both"/>
        <w:textAlignment w:val="baseline"/>
        <w:rPr>
          <w:rFonts w:eastAsia="Times New Roman" w:cstheme="minorHAnsi"/>
          <w:color w:val="3A3A3A"/>
          <w:sz w:val="24"/>
          <w:szCs w:val="24"/>
          <w:lang w:eastAsia="en-GB"/>
        </w:rPr>
      </w:pPr>
      <w:r w:rsidRPr="00274993">
        <w:rPr>
          <w:rFonts w:eastAsia="Times New Roman" w:cstheme="minorHAnsi"/>
          <w:color w:val="3A3A3A"/>
          <w:sz w:val="24"/>
          <w:szCs w:val="24"/>
          <w:lang w:eastAsia="en-GB"/>
        </w:rPr>
        <w:t>Share your success with Recognising Excellence and the Advice Service Alliance; please feel free to send us photographs of your celebration event and we</w:t>
      </w:r>
      <w:r w:rsidR="00931ACB">
        <w:rPr>
          <w:rFonts w:eastAsia="Times New Roman" w:cstheme="minorHAnsi"/>
          <w:color w:val="3A3A3A"/>
          <w:sz w:val="24"/>
          <w:szCs w:val="24"/>
          <w:lang w:eastAsia="en-GB"/>
        </w:rPr>
        <w:t xml:space="preserve"> will</w:t>
      </w:r>
      <w:r w:rsidRPr="00274993">
        <w:rPr>
          <w:rFonts w:eastAsia="Times New Roman" w:cstheme="minorHAnsi"/>
          <w:color w:val="3A3A3A"/>
          <w:sz w:val="24"/>
          <w:szCs w:val="24"/>
          <w:lang w:eastAsia="en-GB"/>
        </w:rPr>
        <w:t xml:space="preserve"> include this in the quarterly ASA newslette</w:t>
      </w:r>
      <w:r>
        <w:rPr>
          <w:rFonts w:eastAsia="Times New Roman" w:cstheme="minorHAnsi"/>
          <w:color w:val="3A3A3A"/>
          <w:sz w:val="24"/>
          <w:szCs w:val="24"/>
          <w:lang w:eastAsia="en-GB"/>
        </w:rPr>
        <w:t>r.</w:t>
      </w:r>
    </w:p>
    <w:p w14:paraId="4508A37E" w14:textId="77777777" w:rsidR="00A77A41" w:rsidRPr="00243E88" w:rsidRDefault="00A77A41" w:rsidP="004C4EB1">
      <w:pPr>
        <w:spacing w:after="0" w:line="240" w:lineRule="auto"/>
        <w:jc w:val="both"/>
        <w:textAlignment w:val="baseline"/>
        <w:rPr>
          <w:rFonts w:eastAsia="Times New Roman" w:cstheme="minorHAnsi"/>
          <w:color w:val="FFC000"/>
          <w:sz w:val="24"/>
          <w:szCs w:val="24"/>
          <w:lang w:eastAsia="en-GB"/>
        </w:rPr>
      </w:pPr>
    </w:p>
    <w:p w14:paraId="7774F827" w14:textId="095CE5A8" w:rsidR="00A77A41" w:rsidRPr="00931ACB" w:rsidRDefault="00A77A41" w:rsidP="004C4EB1">
      <w:pPr>
        <w:spacing w:after="0" w:line="240" w:lineRule="auto"/>
        <w:jc w:val="both"/>
        <w:rPr>
          <w:rFonts w:eastAsia="Times New Roman" w:cs="Times New Roman"/>
          <w:b/>
          <w:color w:val="FFC000"/>
          <w:kern w:val="28"/>
          <w:sz w:val="28"/>
          <w:szCs w:val="28"/>
        </w:rPr>
      </w:pPr>
      <w:r w:rsidRPr="00931ACB">
        <w:rPr>
          <w:rFonts w:eastAsia="Times New Roman" w:cs="Times New Roman"/>
          <w:b/>
          <w:color w:val="FFC000"/>
          <w:kern w:val="28"/>
          <w:sz w:val="28"/>
          <w:szCs w:val="28"/>
        </w:rPr>
        <w:t>Step 6 The Monitoring Review Assessment</w:t>
      </w:r>
      <w:r w:rsidR="00931ACB">
        <w:rPr>
          <w:rFonts w:eastAsia="Times New Roman" w:cs="Times New Roman"/>
          <w:b/>
          <w:color w:val="FFC000"/>
          <w:kern w:val="28"/>
          <w:sz w:val="28"/>
          <w:szCs w:val="28"/>
        </w:rPr>
        <w:t xml:space="preserve"> – </w:t>
      </w:r>
      <w:r w:rsidR="001B6357">
        <w:rPr>
          <w:rFonts w:eastAsia="Times New Roman" w:cs="Times New Roman"/>
          <w:b/>
          <w:color w:val="FFC000"/>
          <w:kern w:val="28"/>
          <w:sz w:val="28"/>
          <w:szCs w:val="28"/>
        </w:rPr>
        <w:t>E</w:t>
      </w:r>
      <w:r w:rsidR="00931ACB">
        <w:rPr>
          <w:rFonts w:eastAsia="Times New Roman" w:cs="Times New Roman"/>
          <w:b/>
          <w:color w:val="FFC000"/>
          <w:kern w:val="28"/>
          <w:sz w:val="28"/>
          <w:szCs w:val="28"/>
        </w:rPr>
        <w:t xml:space="preserve">very 2 </w:t>
      </w:r>
      <w:r w:rsidR="001B6357">
        <w:rPr>
          <w:rFonts w:eastAsia="Times New Roman" w:cs="Times New Roman"/>
          <w:b/>
          <w:color w:val="FFC000"/>
          <w:kern w:val="28"/>
          <w:sz w:val="28"/>
          <w:szCs w:val="28"/>
        </w:rPr>
        <w:t>Y</w:t>
      </w:r>
      <w:r w:rsidR="00931ACB">
        <w:rPr>
          <w:rFonts w:eastAsia="Times New Roman" w:cs="Times New Roman"/>
          <w:b/>
          <w:color w:val="FFC000"/>
          <w:kern w:val="28"/>
          <w:sz w:val="28"/>
          <w:szCs w:val="28"/>
        </w:rPr>
        <w:t>ears</w:t>
      </w:r>
    </w:p>
    <w:p w14:paraId="6C428F0D" w14:textId="77777777" w:rsidR="00A77A41" w:rsidRPr="00B76ABE" w:rsidRDefault="00A77A41" w:rsidP="004C4EB1">
      <w:pPr>
        <w:spacing w:after="0" w:line="240" w:lineRule="auto"/>
        <w:jc w:val="both"/>
        <w:textAlignment w:val="baseline"/>
        <w:rPr>
          <w:rFonts w:eastAsia="Times New Roman" w:cstheme="minorHAnsi"/>
          <w:color w:val="3A3A3A"/>
          <w:sz w:val="24"/>
          <w:szCs w:val="24"/>
          <w:lang w:eastAsia="en-GB"/>
        </w:rPr>
      </w:pPr>
      <w:r w:rsidRPr="00B76ABE">
        <w:rPr>
          <w:rFonts w:eastAsia="Times New Roman" w:cstheme="minorHAnsi"/>
          <w:color w:val="3A3A3A"/>
          <w:sz w:val="24"/>
          <w:szCs w:val="24"/>
          <w:lang w:eastAsia="en-GB"/>
        </w:rPr>
        <w:t>The AQS award is made for a period of 2 years (24 months) and at the end of this period, the Advice Quality Standard will lapse and with it the licence to use the logo</w:t>
      </w:r>
      <w:r>
        <w:rPr>
          <w:rFonts w:eastAsia="Times New Roman" w:cstheme="minorHAnsi"/>
          <w:color w:val="3A3A3A"/>
          <w:sz w:val="24"/>
          <w:szCs w:val="24"/>
          <w:lang w:eastAsia="en-GB"/>
        </w:rPr>
        <w:t>.</w:t>
      </w:r>
    </w:p>
    <w:p w14:paraId="5076CFAC" w14:textId="77777777" w:rsidR="00A77A41" w:rsidRPr="00B76ABE" w:rsidRDefault="00A77A41" w:rsidP="004C4EB1">
      <w:pPr>
        <w:spacing w:after="0" w:line="240" w:lineRule="auto"/>
        <w:jc w:val="both"/>
        <w:textAlignment w:val="baseline"/>
        <w:rPr>
          <w:rFonts w:eastAsia="Times New Roman" w:cstheme="minorHAnsi"/>
          <w:color w:val="3A3A3A"/>
          <w:sz w:val="24"/>
          <w:szCs w:val="24"/>
          <w:lang w:eastAsia="en-GB"/>
        </w:rPr>
      </w:pPr>
    </w:p>
    <w:p w14:paraId="7909CD53" w14:textId="77777777" w:rsidR="00A77A41" w:rsidRDefault="00A77A41" w:rsidP="004C4EB1">
      <w:pPr>
        <w:spacing w:after="0" w:line="240" w:lineRule="auto"/>
        <w:jc w:val="both"/>
        <w:textAlignment w:val="baseline"/>
        <w:rPr>
          <w:rFonts w:eastAsia="Times New Roman" w:cstheme="minorHAnsi"/>
          <w:color w:val="3A3A3A"/>
          <w:sz w:val="24"/>
          <w:szCs w:val="24"/>
          <w:lang w:eastAsia="en-GB"/>
        </w:rPr>
      </w:pPr>
      <w:r w:rsidRPr="00B76ABE">
        <w:rPr>
          <w:rFonts w:eastAsia="Times New Roman" w:cstheme="minorHAnsi"/>
          <w:color w:val="3A3A3A"/>
          <w:sz w:val="24"/>
          <w:szCs w:val="24"/>
          <w:lang w:eastAsia="en-GB"/>
        </w:rPr>
        <w:t>In order to maintain AQS accreditation you are required to be reviewed every 2 years and your monitoring review assessment should not exceed your 2 year anniversary accreditation date.</w:t>
      </w:r>
    </w:p>
    <w:p w14:paraId="0816F32D" w14:textId="77777777" w:rsidR="00A77A41" w:rsidRDefault="00A77A41" w:rsidP="004C4EB1">
      <w:pPr>
        <w:spacing w:after="0" w:line="240" w:lineRule="auto"/>
        <w:jc w:val="both"/>
        <w:textAlignment w:val="baseline"/>
        <w:rPr>
          <w:rFonts w:eastAsia="Times New Roman" w:cstheme="minorHAnsi"/>
          <w:color w:val="3A3A3A"/>
          <w:sz w:val="24"/>
          <w:szCs w:val="24"/>
          <w:lang w:eastAsia="en-GB"/>
        </w:rPr>
      </w:pPr>
    </w:p>
    <w:p w14:paraId="737BA8F0" w14:textId="185BD4BF" w:rsidR="00A77A41" w:rsidRDefault="00A77A41" w:rsidP="00F21406">
      <w:pPr>
        <w:spacing w:after="0" w:line="240" w:lineRule="auto"/>
        <w:jc w:val="both"/>
        <w:textAlignment w:val="baseline"/>
        <w:rPr>
          <w:rFonts w:eastAsia="Times New Roman" w:cstheme="minorHAnsi"/>
          <w:color w:val="3A3A3A"/>
          <w:sz w:val="24"/>
          <w:szCs w:val="24"/>
          <w:lang w:eastAsia="en-GB"/>
        </w:rPr>
      </w:pPr>
      <w:r>
        <w:rPr>
          <w:rFonts w:eastAsia="Times New Roman" w:cstheme="minorHAnsi"/>
          <w:color w:val="3A3A3A"/>
          <w:sz w:val="24"/>
          <w:szCs w:val="24"/>
          <w:lang w:eastAsia="en-GB"/>
        </w:rPr>
        <w:t>Recognising Excellence will get in touch with you well in advance of your accreditation anniversary date to remind you that your review is due.</w:t>
      </w:r>
      <w:r w:rsidR="00161AFF">
        <w:rPr>
          <w:rFonts w:eastAsia="Times New Roman" w:cstheme="minorHAnsi"/>
          <w:color w:val="3A3A3A"/>
          <w:sz w:val="24"/>
          <w:szCs w:val="24"/>
          <w:lang w:eastAsia="en-GB"/>
        </w:rPr>
        <w:t xml:space="preserve"> </w:t>
      </w:r>
    </w:p>
    <w:p w14:paraId="15FD58AA" w14:textId="333F2ADB" w:rsidR="000A07DE" w:rsidRPr="00A33AA4" w:rsidRDefault="000A07DE" w:rsidP="00F21406">
      <w:pPr>
        <w:spacing w:after="0" w:line="240" w:lineRule="auto"/>
        <w:jc w:val="both"/>
        <w:textAlignment w:val="baseline"/>
        <w:rPr>
          <w:rFonts w:eastAsia="Times New Roman" w:cstheme="minorHAnsi"/>
          <w:b/>
          <w:bCs/>
          <w:color w:val="FFC000"/>
          <w:sz w:val="28"/>
          <w:szCs w:val="28"/>
          <w:lang w:eastAsia="en-GB"/>
        </w:rPr>
      </w:pPr>
    </w:p>
    <w:p w14:paraId="43E1F001" w14:textId="1A673148" w:rsidR="00A33AA4" w:rsidRPr="00A33AA4" w:rsidRDefault="00A33AA4" w:rsidP="00483783">
      <w:pPr>
        <w:pStyle w:val="ListParagraph"/>
        <w:numPr>
          <w:ilvl w:val="0"/>
          <w:numId w:val="22"/>
        </w:numPr>
        <w:spacing w:after="0" w:line="240" w:lineRule="auto"/>
        <w:jc w:val="both"/>
        <w:textAlignment w:val="baseline"/>
        <w:rPr>
          <w:rFonts w:ascii="Calibri" w:hAnsi="Calibri" w:cs="Calibri"/>
          <w:b/>
          <w:bCs/>
          <w:color w:val="FFC000"/>
          <w:sz w:val="28"/>
          <w:szCs w:val="28"/>
        </w:rPr>
      </w:pPr>
      <w:r w:rsidRPr="00A33AA4">
        <w:rPr>
          <w:b/>
          <w:bCs/>
          <w:color w:val="FFC000"/>
          <w:sz w:val="28"/>
          <w:szCs w:val="28"/>
        </w:rPr>
        <w:t xml:space="preserve">AQS </w:t>
      </w:r>
      <w:r w:rsidR="00480891" w:rsidRPr="00A33AA4">
        <w:rPr>
          <w:b/>
          <w:bCs/>
          <w:color w:val="FFC000"/>
          <w:sz w:val="28"/>
          <w:szCs w:val="28"/>
        </w:rPr>
        <w:t>Self-Assessment</w:t>
      </w:r>
      <w:r w:rsidRPr="00A33AA4">
        <w:rPr>
          <w:b/>
          <w:bCs/>
          <w:color w:val="FFC000"/>
          <w:sz w:val="28"/>
          <w:szCs w:val="28"/>
        </w:rPr>
        <w:t xml:space="preserve"> Internal Review of Compliance template</w:t>
      </w:r>
    </w:p>
    <w:p w14:paraId="734B1AC8" w14:textId="48319B4D" w:rsidR="000A07DE" w:rsidRPr="00E03038" w:rsidRDefault="000A07DE" w:rsidP="00F21406">
      <w:pPr>
        <w:pStyle w:val="ListParagraph"/>
        <w:spacing w:after="0" w:line="240" w:lineRule="auto"/>
        <w:jc w:val="both"/>
        <w:textAlignment w:val="baseline"/>
        <w:rPr>
          <w:rFonts w:ascii="Calibri" w:hAnsi="Calibri" w:cs="Calibri"/>
          <w:bCs/>
          <w:color w:val="000000"/>
          <w:sz w:val="24"/>
          <w:szCs w:val="24"/>
        </w:rPr>
      </w:pPr>
      <w:r w:rsidRPr="00E03038">
        <w:rPr>
          <w:rFonts w:ascii="Calibri" w:hAnsi="Calibri" w:cs="Calibri"/>
          <w:bCs/>
          <w:color w:val="000000"/>
          <w:sz w:val="24"/>
          <w:szCs w:val="24"/>
        </w:rPr>
        <w:t xml:space="preserve">In preparation for your organisation’s earlier Desktop Audit your organisation will have drafted </w:t>
      </w:r>
      <w:r w:rsidR="00954254" w:rsidRPr="00E03038">
        <w:rPr>
          <w:rFonts w:ascii="Calibri" w:hAnsi="Calibri" w:cs="Calibri"/>
          <w:bCs/>
          <w:color w:val="000000"/>
          <w:sz w:val="24"/>
          <w:szCs w:val="24"/>
        </w:rPr>
        <w:t>several</w:t>
      </w:r>
      <w:r w:rsidRPr="00E03038">
        <w:rPr>
          <w:rFonts w:ascii="Calibri" w:hAnsi="Calibri" w:cs="Calibri"/>
          <w:bCs/>
          <w:color w:val="000000"/>
          <w:sz w:val="24"/>
          <w:szCs w:val="24"/>
        </w:rPr>
        <w:t xml:space="preserve"> policies and procedures to support the certification process. You need to make sure these are reviewed annually in line with AQS requirements.</w:t>
      </w:r>
      <w:r w:rsidR="005F3CB3" w:rsidRPr="00E03038">
        <w:rPr>
          <w:rFonts w:ascii="Calibri" w:hAnsi="Calibri" w:cs="Calibri"/>
          <w:bCs/>
          <w:color w:val="000000"/>
          <w:sz w:val="24"/>
          <w:szCs w:val="24"/>
        </w:rPr>
        <w:t xml:space="preserve">  However</w:t>
      </w:r>
      <w:r w:rsidR="00954254" w:rsidRPr="00E03038">
        <w:rPr>
          <w:rFonts w:ascii="Calibri" w:hAnsi="Calibri" w:cs="Calibri"/>
          <w:bCs/>
          <w:color w:val="000000"/>
          <w:sz w:val="24"/>
          <w:szCs w:val="24"/>
        </w:rPr>
        <w:t>,</w:t>
      </w:r>
      <w:r w:rsidR="005F3CB3" w:rsidRPr="00E03038">
        <w:rPr>
          <w:rFonts w:ascii="Calibri" w:hAnsi="Calibri" w:cs="Calibri"/>
          <w:bCs/>
          <w:color w:val="000000"/>
          <w:sz w:val="24"/>
          <w:szCs w:val="24"/>
        </w:rPr>
        <w:t xml:space="preserve"> to help you prepare for your </w:t>
      </w:r>
      <w:r w:rsidR="000F245D" w:rsidRPr="00E03038">
        <w:rPr>
          <w:rFonts w:ascii="Calibri" w:hAnsi="Calibri" w:cs="Calibri"/>
          <w:bCs/>
          <w:color w:val="000000"/>
          <w:sz w:val="24"/>
          <w:szCs w:val="24"/>
        </w:rPr>
        <w:t xml:space="preserve">Monitoring Review </w:t>
      </w:r>
      <w:r w:rsidR="002A2321" w:rsidRPr="00E03038">
        <w:rPr>
          <w:rFonts w:ascii="Calibri" w:hAnsi="Calibri" w:cs="Calibri"/>
          <w:bCs/>
          <w:color w:val="000000"/>
          <w:sz w:val="24"/>
          <w:szCs w:val="24"/>
        </w:rPr>
        <w:t xml:space="preserve">Assessment you may wish to use </w:t>
      </w:r>
      <w:r w:rsidR="00E03038" w:rsidRPr="00E03038">
        <w:rPr>
          <w:rFonts w:ascii="Calibri" w:hAnsi="Calibri" w:cs="Calibri"/>
          <w:bCs/>
          <w:color w:val="000000"/>
          <w:sz w:val="24"/>
          <w:szCs w:val="24"/>
        </w:rPr>
        <w:t>our</w:t>
      </w:r>
      <w:r w:rsidR="002A2321" w:rsidRPr="00E03038">
        <w:rPr>
          <w:rFonts w:ascii="Calibri" w:hAnsi="Calibri" w:cs="Calibri"/>
          <w:bCs/>
          <w:color w:val="000000"/>
          <w:sz w:val="24"/>
          <w:szCs w:val="24"/>
        </w:rPr>
        <w:t xml:space="preserve"> </w:t>
      </w:r>
      <w:r w:rsidR="00480891" w:rsidRPr="00E03038">
        <w:rPr>
          <w:sz w:val="24"/>
          <w:szCs w:val="24"/>
        </w:rPr>
        <w:t>Self-Assessment</w:t>
      </w:r>
      <w:r w:rsidR="002A2321" w:rsidRPr="00E03038">
        <w:rPr>
          <w:sz w:val="24"/>
          <w:szCs w:val="24"/>
        </w:rPr>
        <w:t xml:space="preserve"> template </w:t>
      </w:r>
      <w:r w:rsidR="001626E7" w:rsidRPr="00E03038">
        <w:rPr>
          <w:sz w:val="24"/>
          <w:szCs w:val="24"/>
        </w:rPr>
        <w:t>to</w:t>
      </w:r>
      <w:r w:rsidR="00E03038" w:rsidRPr="00E03038">
        <w:rPr>
          <w:sz w:val="24"/>
          <w:szCs w:val="24"/>
        </w:rPr>
        <w:t xml:space="preserve"> </w:t>
      </w:r>
      <w:r w:rsidR="002A2321" w:rsidRPr="00E03038">
        <w:rPr>
          <w:rFonts w:cstheme="minorHAnsi"/>
          <w:color w:val="000000" w:themeColor="text1"/>
          <w:sz w:val="24"/>
          <w:szCs w:val="24"/>
        </w:rPr>
        <w:t xml:space="preserve">measure your organisation’s progress </w:t>
      </w:r>
      <w:r w:rsidR="001626E7" w:rsidRPr="00E03038">
        <w:rPr>
          <w:rFonts w:cstheme="minorHAnsi"/>
          <w:color w:val="000000" w:themeColor="text1"/>
          <w:sz w:val="24"/>
          <w:szCs w:val="24"/>
        </w:rPr>
        <w:t xml:space="preserve">against the </w:t>
      </w:r>
      <w:r w:rsidR="002A2321" w:rsidRPr="00E03038">
        <w:rPr>
          <w:rFonts w:cstheme="minorHAnsi"/>
          <w:color w:val="000000" w:themeColor="text1"/>
          <w:sz w:val="24"/>
          <w:szCs w:val="24"/>
        </w:rPr>
        <w:t>standard.  It will provide evidence against evidence criteria G2.</w:t>
      </w:r>
      <w:r w:rsidR="009D1576">
        <w:rPr>
          <w:rFonts w:cstheme="minorHAnsi"/>
          <w:color w:val="000000" w:themeColor="text1"/>
          <w:sz w:val="24"/>
          <w:szCs w:val="24"/>
        </w:rPr>
        <w:t>3</w:t>
      </w:r>
      <w:r w:rsidR="002A2321" w:rsidRPr="00E03038">
        <w:rPr>
          <w:rFonts w:cstheme="minorHAnsi"/>
          <w:color w:val="000000" w:themeColor="text1"/>
          <w:sz w:val="24"/>
          <w:szCs w:val="24"/>
        </w:rPr>
        <w:t xml:space="preserve"> and you can provide your assessor with a copy of this document to assist them in the preparation for your assessment.  </w:t>
      </w:r>
    </w:p>
    <w:p w14:paraId="7FC04B2F" w14:textId="08235F83" w:rsidR="00C077E1" w:rsidRDefault="00C077E1" w:rsidP="00DC6713">
      <w:pPr>
        <w:spacing w:after="0" w:line="240" w:lineRule="auto"/>
        <w:jc w:val="both"/>
        <w:textAlignment w:val="baseline"/>
        <w:rPr>
          <w:rFonts w:ascii="Calibri" w:hAnsi="Calibri" w:cs="Calibri"/>
          <w:b/>
          <w:bCs/>
          <w:color w:val="FFC000"/>
          <w:sz w:val="28"/>
          <w:szCs w:val="28"/>
        </w:rPr>
      </w:pPr>
    </w:p>
    <w:p w14:paraId="5013CD80" w14:textId="22BF8816" w:rsidR="00295EFE" w:rsidRDefault="00295EFE" w:rsidP="00DC6713">
      <w:pPr>
        <w:spacing w:after="0" w:line="240" w:lineRule="auto"/>
        <w:jc w:val="both"/>
        <w:textAlignment w:val="baseline"/>
        <w:rPr>
          <w:rFonts w:ascii="Calibri" w:hAnsi="Calibri" w:cs="Calibri"/>
          <w:b/>
          <w:bCs/>
          <w:color w:val="FFC000"/>
          <w:sz w:val="28"/>
          <w:szCs w:val="28"/>
        </w:rPr>
      </w:pPr>
    </w:p>
    <w:p w14:paraId="28D46CA4" w14:textId="77777777" w:rsidR="00295EFE" w:rsidRPr="00DC6713" w:rsidRDefault="00295EFE" w:rsidP="00DC6713">
      <w:pPr>
        <w:spacing w:after="0" w:line="240" w:lineRule="auto"/>
        <w:jc w:val="both"/>
        <w:textAlignment w:val="baseline"/>
        <w:rPr>
          <w:rFonts w:ascii="Calibri" w:hAnsi="Calibri" w:cs="Calibri"/>
          <w:b/>
          <w:bCs/>
          <w:color w:val="FFC000"/>
          <w:sz w:val="28"/>
          <w:szCs w:val="28"/>
        </w:rPr>
      </w:pPr>
    </w:p>
    <w:p w14:paraId="32D74505" w14:textId="4919E5BA" w:rsidR="00EA5B4C" w:rsidRPr="00DC6713" w:rsidRDefault="00EA5B4C" w:rsidP="00483783">
      <w:pPr>
        <w:numPr>
          <w:ilvl w:val="0"/>
          <w:numId w:val="20"/>
        </w:numPr>
        <w:spacing w:after="0" w:line="240" w:lineRule="auto"/>
        <w:jc w:val="both"/>
        <w:rPr>
          <w:rFonts w:ascii="Calibri" w:eastAsia="Times New Roman" w:hAnsi="Calibri" w:cs="Calibri"/>
          <w:b/>
          <w:bCs/>
          <w:color w:val="FFC000"/>
          <w:sz w:val="28"/>
          <w:szCs w:val="28"/>
        </w:rPr>
      </w:pPr>
      <w:r w:rsidRPr="00DC6713">
        <w:rPr>
          <w:rFonts w:ascii="Calibri" w:eastAsia="Times New Roman" w:hAnsi="Calibri" w:cs="Calibri"/>
          <w:b/>
          <w:bCs/>
          <w:color w:val="FFC000"/>
          <w:sz w:val="28"/>
          <w:szCs w:val="28"/>
        </w:rPr>
        <w:lastRenderedPageBreak/>
        <w:t>Staff and Volunteer List</w:t>
      </w:r>
    </w:p>
    <w:p w14:paraId="4A28D758" w14:textId="4AA2B378" w:rsidR="00C077E1" w:rsidRPr="00EE2EB4" w:rsidRDefault="00DC6713" w:rsidP="00483783">
      <w:pPr>
        <w:spacing w:after="0" w:line="240" w:lineRule="auto"/>
        <w:ind w:left="720"/>
        <w:jc w:val="both"/>
        <w:rPr>
          <w:rFonts w:ascii="Calibri" w:eastAsia="Times New Roman" w:hAnsi="Calibri" w:cs="Calibri"/>
          <w:color w:val="000000"/>
          <w:sz w:val="24"/>
          <w:szCs w:val="24"/>
        </w:rPr>
      </w:pPr>
      <w:r>
        <w:rPr>
          <w:rFonts w:ascii="Calibri" w:eastAsia="Times New Roman" w:hAnsi="Calibri" w:cs="Calibri"/>
          <w:color w:val="000000"/>
          <w:sz w:val="24"/>
          <w:szCs w:val="24"/>
        </w:rPr>
        <w:t>You will need to provide a</w:t>
      </w:r>
      <w:r w:rsidR="00C077E1" w:rsidRPr="00EE2EB4">
        <w:rPr>
          <w:rFonts w:ascii="Calibri" w:eastAsia="Times New Roman" w:hAnsi="Calibri" w:cs="Calibri"/>
          <w:color w:val="000000"/>
          <w:sz w:val="24"/>
          <w:szCs w:val="24"/>
        </w:rPr>
        <w:t xml:space="preserve"> list of staff and relevant volunteers with names, job titles, hours and days worked.  This information is essential and will ensure your assessor is able to produce an assessment plan that will provide structure to the on-site assessment, minimising disruption and ensuring the assessment runs smoothly</w:t>
      </w:r>
      <w:r>
        <w:rPr>
          <w:rFonts w:ascii="Calibri" w:eastAsia="Times New Roman" w:hAnsi="Calibri" w:cs="Calibri"/>
          <w:color w:val="000000"/>
          <w:sz w:val="24"/>
          <w:szCs w:val="24"/>
        </w:rPr>
        <w:t>.</w:t>
      </w:r>
    </w:p>
    <w:p w14:paraId="1BDA1BF8" w14:textId="77777777" w:rsidR="00C077E1" w:rsidRPr="00EE2EB4" w:rsidRDefault="00C077E1" w:rsidP="00483783">
      <w:pPr>
        <w:spacing w:after="0" w:line="240" w:lineRule="auto"/>
        <w:jc w:val="both"/>
        <w:rPr>
          <w:rFonts w:ascii="Calibri" w:eastAsia="Times New Roman" w:hAnsi="Calibri" w:cs="Calibri"/>
          <w:b/>
          <w:bCs/>
          <w:color w:val="FFC000"/>
          <w:sz w:val="28"/>
          <w:szCs w:val="28"/>
        </w:rPr>
      </w:pPr>
    </w:p>
    <w:p w14:paraId="6B7BC968" w14:textId="77777777" w:rsidR="00483783" w:rsidRDefault="00DC6713" w:rsidP="00483783">
      <w:pPr>
        <w:numPr>
          <w:ilvl w:val="0"/>
          <w:numId w:val="20"/>
        </w:numPr>
        <w:spacing w:after="0" w:line="240" w:lineRule="auto"/>
        <w:jc w:val="both"/>
        <w:rPr>
          <w:rFonts w:ascii="Calibri" w:eastAsia="Times New Roman" w:hAnsi="Calibri" w:cs="Calibri"/>
          <w:b/>
          <w:bCs/>
          <w:color w:val="FFC000"/>
          <w:sz w:val="28"/>
          <w:szCs w:val="28"/>
        </w:rPr>
      </w:pPr>
      <w:r w:rsidRPr="00DC6713">
        <w:rPr>
          <w:rFonts w:ascii="Calibri" w:eastAsia="Times New Roman" w:hAnsi="Calibri" w:cs="Calibri"/>
          <w:b/>
          <w:bCs/>
          <w:color w:val="FFC000"/>
          <w:sz w:val="28"/>
          <w:szCs w:val="28"/>
        </w:rPr>
        <w:t>Advice with Casework Applications</w:t>
      </w:r>
    </w:p>
    <w:p w14:paraId="4A0B8E3D" w14:textId="516DCCCD" w:rsidR="00483783" w:rsidRPr="00483783" w:rsidRDefault="00483783" w:rsidP="00483783">
      <w:pPr>
        <w:spacing w:after="0" w:line="240" w:lineRule="auto"/>
        <w:ind w:left="720"/>
        <w:jc w:val="both"/>
        <w:rPr>
          <w:rFonts w:ascii="Calibri" w:eastAsia="Times New Roman" w:hAnsi="Calibri" w:cs="Calibri"/>
          <w:b/>
          <w:bCs/>
          <w:color w:val="FFC000"/>
          <w:sz w:val="28"/>
          <w:szCs w:val="28"/>
        </w:rPr>
      </w:pPr>
      <w:r w:rsidRPr="00483783">
        <w:rPr>
          <w:bCs/>
          <w:sz w:val="24"/>
          <w:szCs w:val="24"/>
        </w:rPr>
        <w:t xml:space="preserve">Organisations that are intending to apply for Casework accreditation should also consider the requirements of the supplementary </w:t>
      </w:r>
      <w:r w:rsidR="00805665">
        <w:rPr>
          <w:bCs/>
          <w:sz w:val="24"/>
          <w:szCs w:val="24"/>
        </w:rPr>
        <w:t>AQS C</w:t>
      </w:r>
      <w:r w:rsidR="00295EFE">
        <w:rPr>
          <w:bCs/>
          <w:sz w:val="24"/>
          <w:szCs w:val="24"/>
        </w:rPr>
        <w:t>asework Self Declaration</w:t>
      </w:r>
      <w:r w:rsidR="00466627">
        <w:rPr>
          <w:bCs/>
          <w:sz w:val="24"/>
          <w:szCs w:val="24"/>
        </w:rPr>
        <w:t xml:space="preserve"> Form</w:t>
      </w:r>
      <w:r w:rsidRPr="00483783">
        <w:rPr>
          <w:bCs/>
          <w:sz w:val="24"/>
          <w:szCs w:val="24"/>
        </w:rPr>
        <w:t xml:space="preserve"> available from the link below. The requirements within th</w:t>
      </w:r>
      <w:r w:rsidR="0012454A">
        <w:rPr>
          <w:bCs/>
          <w:sz w:val="24"/>
          <w:szCs w:val="24"/>
        </w:rPr>
        <w:t>is</w:t>
      </w:r>
      <w:r w:rsidRPr="00483783">
        <w:rPr>
          <w:bCs/>
          <w:sz w:val="24"/>
          <w:szCs w:val="24"/>
        </w:rPr>
        <w:t xml:space="preserve"> form assure organisations are providing the full depth and breadth of advice against their chosen advice category.  </w:t>
      </w:r>
    </w:p>
    <w:p w14:paraId="2489810F" w14:textId="77777777" w:rsidR="00C077E1" w:rsidRPr="00161AFF" w:rsidRDefault="00C077E1" w:rsidP="000A07DE">
      <w:pPr>
        <w:spacing w:after="0" w:line="240" w:lineRule="auto"/>
        <w:jc w:val="both"/>
        <w:textAlignment w:val="baseline"/>
        <w:rPr>
          <w:rFonts w:ascii="Calibri" w:hAnsi="Calibri" w:cs="Calibri"/>
          <w:bCs/>
          <w:color w:val="000000"/>
          <w:sz w:val="24"/>
          <w:szCs w:val="24"/>
        </w:rPr>
      </w:pPr>
    </w:p>
    <w:p w14:paraId="3EB9047A" w14:textId="60931174" w:rsidR="00A77A41" w:rsidRDefault="00A77A41" w:rsidP="0006175C">
      <w:pPr>
        <w:spacing w:after="0" w:line="240" w:lineRule="auto"/>
        <w:jc w:val="both"/>
        <w:textAlignment w:val="baseline"/>
        <w:rPr>
          <w:rFonts w:eastAsia="Times New Roman" w:cstheme="minorHAnsi"/>
          <w:b/>
          <w:bCs/>
          <w:color w:val="3A3A3A"/>
          <w:sz w:val="24"/>
          <w:szCs w:val="24"/>
          <w:lang w:eastAsia="en-GB"/>
        </w:rPr>
      </w:pPr>
      <w:r>
        <w:rPr>
          <w:rFonts w:eastAsia="Times New Roman" w:cstheme="minorHAnsi"/>
          <w:b/>
          <w:bCs/>
          <w:color w:val="3A3A3A"/>
          <w:sz w:val="24"/>
          <w:szCs w:val="24"/>
          <w:lang w:eastAsia="en-GB"/>
        </w:rPr>
        <w:t>Please note you</w:t>
      </w:r>
      <w:r w:rsidRPr="00B76ABE">
        <w:rPr>
          <w:rFonts w:eastAsia="Times New Roman" w:cstheme="minorHAnsi"/>
          <w:b/>
          <w:bCs/>
          <w:color w:val="3A3A3A"/>
          <w:sz w:val="24"/>
          <w:szCs w:val="24"/>
          <w:lang w:eastAsia="en-GB"/>
        </w:rPr>
        <w:t xml:space="preserve"> are not subject to a</w:t>
      </w:r>
      <w:r w:rsidR="004161BA">
        <w:rPr>
          <w:rFonts w:eastAsia="Times New Roman" w:cstheme="minorHAnsi"/>
          <w:b/>
          <w:bCs/>
          <w:color w:val="3A3A3A"/>
          <w:sz w:val="24"/>
          <w:szCs w:val="24"/>
          <w:lang w:eastAsia="en-GB"/>
        </w:rPr>
        <w:t>nother</w:t>
      </w:r>
      <w:r w:rsidRPr="00B76ABE">
        <w:rPr>
          <w:rFonts w:eastAsia="Times New Roman" w:cstheme="minorHAnsi"/>
          <w:b/>
          <w:bCs/>
          <w:color w:val="3A3A3A"/>
          <w:sz w:val="24"/>
          <w:szCs w:val="24"/>
          <w:lang w:eastAsia="en-GB"/>
        </w:rPr>
        <w:t xml:space="preserve"> desktop review at the Monitoring Review Assessment stage</w:t>
      </w:r>
      <w:r>
        <w:rPr>
          <w:rFonts w:eastAsia="Times New Roman" w:cstheme="minorHAnsi"/>
          <w:b/>
          <w:bCs/>
          <w:color w:val="3A3A3A"/>
          <w:sz w:val="24"/>
          <w:szCs w:val="24"/>
          <w:lang w:eastAsia="en-GB"/>
        </w:rPr>
        <w:t>.</w:t>
      </w:r>
    </w:p>
    <w:p w14:paraId="05118A40" w14:textId="77777777" w:rsidR="0006175C" w:rsidRPr="0006175C" w:rsidRDefault="0006175C" w:rsidP="0006175C">
      <w:pPr>
        <w:spacing w:after="0" w:line="240" w:lineRule="auto"/>
        <w:jc w:val="both"/>
        <w:textAlignment w:val="baseline"/>
        <w:rPr>
          <w:rFonts w:eastAsia="Times New Roman" w:cstheme="minorHAnsi"/>
          <w:color w:val="3A3A3A"/>
          <w:sz w:val="24"/>
          <w:szCs w:val="24"/>
          <w:lang w:eastAsia="en-GB"/>
        </w:rPr>
      </w:pPr>
    </w:p>
    <w:p w14:paraId="75885DC7" w14:textId="080CB24F" w:rsidR="000E2D33" w:rsidRPr="000E2D33" w:rsidRDefault="004C4EB1" w:rsidP="0006175C">
      <w:pPr>
        <w:spacing w:after="0" w:line="240" w:lineRule="auto"/>
        <w:jc w:val="both"/>
        <w:rPr>
          <w:rFonts w:ascii="Calibri" w:eastAsia="Times New Roman" w:hAnsi="Calibri" w:cs="Calibri"/>
          <w:b/>
          <w:bCs/>
          <w:color w:val="FFC000"/>
          <w:sz w:val="28"/>
          <w:szCs w:val="28"/>
        </w:rPr>
      </w:pPr>
      <w:r>
        <w:rPr>
          <w:rFonts w:ascii="Calibri" w:eastAsia="Times New Roman" w:hAnsi="Calibri" w:cs="Calibri"/>
          <w:b/>
          <w:bCs/>
          <w:color w:val="FFC000"/>
          <w:sz w:val="28"/>
          <w:szCs w:val="28"/>
        </w:rPr>
        <w:t xml:space="preserve">Step 7 - </w:t>
      </w:r>
      <w:r w:rsidR="000E2D33" w:rsidRPr="000E2D33">
        <w:rPr>
          <w:rFonts w:ascii="Calibri" w:eastAsia="Times New Roman" w:hAnsi="Calibri" w:cs="Calibri"/>
          <w:b/>
          <w:bCs/>
          <w:color w:val="FFC000"/>
          <w:sz w:val="28"/>
          <w:szCs w:val="28"/>
        </w:rPr>
        <w:t xml:space="preserve">Annual </w:t>
      </w:r>
      <w:r w:rsidR="005B64A7">
        <w:rPr>
          <w:rFonts w:ascii="Calibri" w:eastAsia="Times New Roman" w:hAnsi="Calibri" w:cs="Calibri"/>
          <w:b/>
          <w:bCs/>
          <w:color w:val="FFC000"/>
          <w:sz w:val="28"/>
          <w:szCs w:val="28"/>
        </w:rPr>
        <w:t>Int</w:t>
      </w:r>
      <w:r w:rsidR="000E2D33" w:rsidRPr="000E2D33">
        <w:rPr>
          <w:rFonts w:ascii="Calibri" w:eastAsia="Times New Roman" w:hAnsi="Calibri" w:cs="Calibri"/>
          <w:b/>
          <w:bCs/>
          <w:color w:val="FFC000"/>
          <w:sz w:val="28"/>
          <w:szCs w:val="28"/>
        </w:rPr>
        <w:t>ernal Compliance Check</w:t>
      </w:r>
    </w:p>
    <w:p w14:paraId="2B7A758F" w14:textId="02F7AA10" w:rsidR="000E2D33" w:rsidRPr="000E2D33" w:rsidRDefault="000E2D33" w:rsidP="0006175C">
      <w:pPr>
        <w:spacing w:after="0" w:line="240" w:lineRule="auto"/>
        <w:jc w:val="both"/>
        <w:rPr>
          <w:rFonts w:ascii="Calibri" w:eastAsia="Times New Roman" w:hAnsi="Calibri" w:cs="Calibri"/>
          <w:color w:val="000000"/>
          <w:sz w:val="24"/>
          <w:szCs w:val="24"/>
        </w:rPr>
      </w:pPr>
      <w:r w:rsidRPr="000E2D33">
        <w:rPr>
          <w:rFonts w:ascii="Calibri" w:eastAsia="Times New Roman" w:hAnsi="Calibri" w:cs="Calibri"/>
          <w:color w:val="000000"/>
          <w:sz w:val="24"/>
          <w:szCs w:val="24"/>
        </w:rPr>
        <w:t xml:space="preserve">Although your organisation is required to undergo a monitoring assessment every 2 years you </w:t>
      </w:r>
      <w:r w:rsidR="00066EC4">
        <w:rPr>
          <w:rFonts w:ascii="Calibri" w:eastAsia="Times New Roman" w:hAnsi="Calibri" w:cs="Calibri"/>
          <w:color w:val="000000"/>
          <w:sz w:val="24"/>
          <w:szCs w:val="24"/>
        </w:rPr>
        <w:t xml:space="preserve">should also </w:t>
      </w:r>
      <w:r w:rsidRPr="000E2D33">
        <w:rPr>
          <w:rFonts w:ascii="Calibri" w:eastAsia="Times New Roman" w:hAnsi="Calibri" w:cs="Calibri"/>
          <w:color w:val="000000"/>
          <w:sz w:val="24"/>
          <w:szCs w:val="24"/>
        </w:rPr>
        <w:t xml:space="preserve">complete an </w:t>
      </w:r>
      <w:r w:rsidR="008132B5">
        <w:rPr>
          <w:rFonts w:ascii="Calibri" w:eastAsia="Times New Roman" w:hAnsi="Calibri" w:cs="Calibri"/>
          <w:color w:val="000000"/>
          <w:sz w:val="24"/>
          <w:szCs w:val="24"/>
        </w:rPr>
        <w:t xml:space="preserve">internal </w:t>
      </w:r>
      <w:r w:rsidRPr="000E2D33">
        <w:rPr>
          <w:rFonts w:ascii="Calibri" w:eastAsia="Times New Roman" w:hAnsi="Calibri" w:cs="Calibri"/>
          <w:color w:val="000000"/>
          <w:sz w:val="24"/>
          <w:szCs w:val="24"/>
        </w:rPr>
        <w:t>annual appraisal of your continued compliance with the AQS</w:t>
      </w:r>
      <w:r w:rsidR="008132B5">
        <w:rPr>
          <w:rFonts w:ascii="Calibri" w:eastAsia="Times New Roman" w:hAnsi="Calibri" w:cs="Calibri"/>
          <w:color w:val="000000"/>
          <w:sz w:val="24"/>
          <w:szCs w:val="24"/>
        </w:rPr>
        <w:t>.</w:t>
      </w:r>
      <w:r w:rsidRPr="000E2D33">
        <w:rPr>
          <w:rFonts w:ascii="Calibri" w:eastAsia="Times New Roman" w:hAnsi="Calibri" w:cs="Calibri"/>
          <w:color w:val="000000"/>
          <w:sz w:val="24"/>
          <w:szCs w:val="24"/>
        </w:rPr>
        <w:t xml:space="preserve"> </w:t>
      </w:r>
      <w:r w:rsidR="008132B5">
        <w:rPr>
          <w:rFonts w:ascii="Calibri" w:eastAsia="Times New Roman" w:hAnsi="Calibri" w:cs="Calibri"/>
          <w:color w:val="000000"/>
          <w:sz w:val="24"/>
          <w:szCs w:val="24"/>
        </w:rPr>
        <w:t>Where you identify any</w:t>
      </w:r>
      <w:r w:rsidRPr="000E2D33">
        <w:rPr>
          <w:rFonts w:ascii="Calibri" w:eastAsia="Times New Roman" w:hAnsi="Calibri" w:cs="Calibri"/>
          <w:color w:val="000000"/>
          <w:sz w:val="24"/>
          <w:szCs w:val="24"/>
        </w:rPr>
        <w:t xml:space="preserve"> areas of improvement, you </w:t>
      </w:r>
      <w:r w:rsidR="006F410E">
        <w:rPr>
          <w:rFonts w:ascii="Calibri" w:eastAsia="Times New Roman" w:hAnsi="Calibri" w:cs="Calibri"/>
          <w:color w:val="000000"/>
          <w:sz w:val="24"/>
          <w:szCs w:val="24"/>
        </w:rPr>
        <w:t>should be able to</w:t>
      </w:r>
      <w:r w:rsidRPr="000E2D33">
        <w:rPr>
          <w:rFonts w:ascii="Calibri" w:eastAsia="Times New Roman" w:hAnsi="Calibri" w:cs="Calibri"/>
          <w:color w:val="000000"/>
          <w:sz w:val="24"/>
          <w:szCs w:val="24"/>
        </w:rPr>
        <w:t xml:space="preserve"> demonstrate how you have acted to address these.</w:t>
      </w:r>
      <w:r w:rsidR="00F21406">
        <w:rPr>
          <w:rFonts w:ascii="Calibri" w:eastAsia="Times New Roman" w:hAnsi="Calibri" w:cs="Calibri"/>
          <w:color w:val="000000"/>
          <w:sz w:val="24"/>
          <w:szCs w:val="24"/>
        </w:rPr>
        <w:t xml:space="preserve">  By completing this activity on an annual basis your quality framework will be embedded in everything you do and should inform your business planning processes and cycle of continuous improvement.</w:t>
      </w:r>
    </w:p>
    <w:p w14:paraId="13FCBD2D" w14:textId="77777777" w:rsidR="000E2D33" w:rsidRPr="000E2D33" w:rsidRDefault="000E2D33" w:rsidP="0006175C">
      <w:pPr>
        <w:spacing w:after="0" w:line="240" w:lineRule="auto"/>
        <w:jc w:val="both"/>
        <w:rPr>
          <w:rFonts w:ascii="Calibri" w:eastAsia="Times New Roman" w:hAnsi="Calibri" w:cs="Calibri"/>
          <w:color w:val="000000"/>
          <w:sz w:val="24"/>
          <w:szCs w:val="24"/>
        </w:rPr>
      </w:pPr>
    </w:p>
    <w:p w14:paraId="5AED9183" w14:textId="3142ADA6" w:rsidR="00A77A41" w:rsidRDefault="00722559" w:rsidP="00D51A70">
      <w:pPr>
        <w:jc w:val="both"/>
        <w:rPr>
          <w:b/>
          <w:bCs/>
          <w:color w:val="FFC000"/>
          <w:sz w:val="28"/>
          <w:szCs w:val="28"/>
        </w:rPr>
      </w:pPr>
      <w:r>
        <w:rPr>
          <w:b/>
          <w:bCs/>
          <w:noProof/>
          <w:sz w:val="24"/>
          <w:szCs w:val="24"/>
        </w:rPr>
        <mc:AlternateContent>
          <mc:Choice Requires="wps">
            <w:drawing>
              <wp:anchor distT="0" distB="0" distL="114300" distR="114300" simplePos="0" relativeHeight="251665408" behindDoc="0" locked="0" layoutInCell="1" allowOverlap="1" wp14:anchorId="660C844E" wp14:editId="1C86084E">
                <wp:simplePos x="0" y="0"/>
                <wp:positionH relativeFrom="column">
                  <wp:posOffset>0</wp:posOffset>
                </wp:positionH>
                <wp:positionV relativeFrom="paragraph">
                  <wp:posOffset>20320</wp:posOffset>
                </wp:positionV>
                <wp:extent cx="5671554" cy="1295400"/>
                <wp:effectExtent l="19050" t="19050" r="24765" b="19050"/>
                <wp:wrapNone/>
                <wp:docPr id="5" name="Rectangle: Rounded Corners 5"/>
                <wp:cNvGraphicFramePr/>
                <a:graphic xmlns:a="http://schemas.openxmlformats.org/drawingml/2006/main">
                  <a:graphicData uri="http://schemas.microsoft.com/office/word/2010/wordprocessingShape">
                    <wps:wsp>
                      <wps:cNvSpPr/>
                      <wps:spPr>
                        <a:xfrm>
                          <a:off x="0" y="0"/>
                          <a:ext cx="5671554" cy="129540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59822C39" w14:textId="7C217477" w:rsidR="004E340C" w:rsidRPr="00534A18" w:rsidRDefault="00534A18" w:rsidP="00483783">
                            <w:pPr>
                              <w:pStyle w:val="ListParagraph"/>
                              <w:numPr>
                                <w:ilvl w:val="0"/>
                                <w:numId w:val="28"/>
                              </w:numPr>
                              <w:spacing w:after="0" w:line="240" w:lineRule="auto"/>
                              <w:jc w:val="center"/>
                              <w:rPr>
                                <w:rStyle w:val="Hyperlink"/>
                                <w:b/>
                                <w:bCs/>
                                <w:sz w:val="24"/>
                                <w:szCs w:val="24"/>
                              </w:rPr>
                            </w:pPr>
                            <w:r>
                              <w:rPr>
                                <w:b/>
                                <w:bCs/>
                                <w:sz w:val="24"/>
                                <w:szCs w:val="24"/>
                              </w:rPr>
                              <w:fldChar w:fldCharType="begin"/>
                            </w:r>
                            <w:r>
                              <w:rPr>
                                <w:b/>
                                <w:bCs/>
                                <w:sz w:val="24"/>
                                <w:szCs w:val="24"/>
                              </w:rPr>
                              <w:instrText>HYPERLINK "https://www.recognisingexcellence.co.uk/wp-content/uploads/2023/02/AQS-Application-Form-v17-Feb-23-1.docx"</w:instrText>
                            </w:r>
                            <w:r>
                              <w:rPr>
                                <w:b/>
                                <w:bCs/>
                                <w:sz w:val="24"/>
                                <w:szCs w:val="24"/>
                              </w:rPr>
                            </w:r>
                            <w:r>
                              <w:rPr>
                                <w:b/>
                                <w:bCs/>
                                <w:sz w:val="24"/>
                                <w:szCs w:val="24"/>
                              </w:rPr>
                              <w:fldChar w:fldCharType="separate"/>
                            </w:r>
                            <w:r w:rsidR="00722559" w:rsidRPr="00534A18">
                              <w:rPr>
                                <w:rStyle w:val="Hyperlink"/>
                                <w:b/>
                                <w:bCs/>
                                <w:sz w:val="24"/>
                                <w:szCs w:val="24"/>
                              </w:rPr>
                              <w:t xml:space="preserve">Advice Quality Standard Application Form </w:t>
                            </w:r>
                          </w:p>
                          <w:p w14:paraId="0179C25E" w14:textId="6282C448" w:rsidR="004C4EB1" w:rsidRPr="00A66182" w:rsidRDefault="00534A18" w:rsidP="00483783">
                            <w:pPr>
                              <w:pStyle w:val="ListParagraph"/>
                              <w:numPr>
                                <w:ilvl w:val="0"/>
                                <w:numId w:val="28"/>
                              </w:numPr>
                              <w:spacing w:after="0" w:line="240" w:lineRule="auto"/>
                              <w:jc w:val="center"/>
                              <w:rPr>
                                <w:rStyle w:val="Hyperlink"/>
                                <w:b/>
                                <w:bCs/>
                                <w:sz w:val="24"/>
                                <w:szCs w:val="24"/>
                              </w:rPr>
                            </w:pPr>
                            <w:r>
                              <w:rPr>
                                <w:b/>
                                <w:bCs/>
                                <w:sz w:val="24"/>
                                <w:szCs w:val="24"/>
                              </w:rPr>
                              <w:fldChar w:fldCharType="end"/>
                            </w:r>
                            <w:r w:rsidR="00A66182">
                              <w:rPr>
                                <w:b/>
                                <w:bCs/>
                                <w:sz w:val="24"/>
                                <w:szCs w:val="24"/>
                              </w:rPr>
                              <w:fldChar w:fldCharType="begin"/>
                            </w:r>
                            <w:r w:rsidR="00A66182">
                              <w:rPr>
                                <w:b/>
                                <w:bCs/>
                                <w:sz w:val="24"/>
                                <w:szCs w:val="24"/>
                              </w:rPr>
                              <w:instrText>HYPERLINK "AQS%20Self%20Assessment%20Internal%20Annual%20Review%20of%20Compliance%20March%2023"</w:instrText>
                            </w:r>
                            <w:r w:rsidR="00A66182">
                              <w:rPr>
                                <w:b/>
                                <w:bCs/>
                                <w:sz w:val="24"/>
                                <w:szCs w:val="24"/>
                              </w:rPr>
                            </w:r>
                            <w:r w:rsidR="00A66182">
                              <w:rPr>
                                <w:b/>
                                <w:bCs/>
                                <w:sz w:val="24"/>
                                <w:szCs w:val="24"/>
                              </w:rPr>
                              <w:fldChar w:fldCharType="separate"/>
                            </w:r>
                            <w:r w:rsidR="004C4EB1" w:rsidRPr="00A66182">
                              <w:rPr>
                                <w:rStyle w:val="Hyperlink"/>
                                <w:b/>
                                <w:bCs/>
                                <w:sz w:val="24"/>
                                <w:szCs w:val="24"/>
                              </w:rPr>
                              <w:t xml:space="preserve">AQS </w:t>
                            </w:r>
                            <w:proofErr w:type="spellStart"/>
                            <w:r w:rsidR="004C4EB1" w:rsidRPr="00A66182">
                              <w:rPr>
                                <w:rStyle w:val="Hyperlink"/>
                                <w:b/>
                                <w:bCs/>
                                <w:sz w:val="24"/>
                                <w:szCs w:val="24"/>
                              </w:rPr>
                              <w:t>Self Assessment</w:t>
                            </w:r>
                            <w:proofErr w:type="spellEnd"/>
                            <w:r w:rsidR="004C4EB1" w:rsidRPr="00A66182">
                              <w:rPr>
                                <w:rStyle w:val="Hyperlink"/>
                                <w:b/>
                                <w:bCs/>
                                <w:sz w:val="24"/>
                                <w:szCs w:val="24"/>
                              </w:rPr>
                              <w:t xml:space="preserve"> Internal Review of Compliance</w:t>
                            </w:r>
                          </w:p>
                          <w:p w14:paraId="2CED28D7" w14:textId="72CDC48C" w:rsidR="00646414" w:rsidRPr="00EB2E93" w:rsidRDefault="00A66182" w:rsidP="00483783">
                            <w:pPr>
                              <w:pStyle w:val="ListParagraph"/>
                              <w:numPr>
                                <w:ilvl w:val="0"/>
                                <w:numId w:val="28"/>
                              </w:numPr>
                              <w:spacing w:after="0" w:line="240" w:lineRule="auto"/>
                              <w:jc w:val="center"/>
                              <w:rPr>
                                <w:rStyle w:val="Hyperlink"/>
                                <w:b/>
                                <w:bCs/>
                                <w:sz w:val="24"/>
                                <w:szCs w:val="24"/>
                              </w:rPr>
                            </w:pPr>
                            <w:r>
                              <w:rPr>
                                <w:b/>
                                <w:bCs/>
                                <w:sz w:val="24"/>
                                <w:szCs w:val="24"/>
                              </w:rPr>
                              <w:fldChar w:fldCharType="end"/>
                            </w:r>
                            <w:r w:rsidR="00EB2E93">
                              <w:rPr>
                                <w:b/>
                                <w:bCs/>
                              </w:rPr>
                              <w:fldChar w:fldCharType="begin"/>
                            </w:r>
                            <w:r w:rsidR="00EB2E93">
                              <w:rPr>
                                <w:b/>
                                <w:bCs/>
                              </w:rPr>
                              <w:instrText>HYPERLINK "https://www.recognisingexcellence.co.uk/wp-content/uploads/2025/01/AQSv4-Casework-Self-Declaration-Form-January-2025.docx"</w:instrText>
                            </w:r>
                            <w:r w:rsidR="00EB2E93">
                              <w:rPr>
                                <w:b/>
                                <w:bCs/>
                              </w:rPr>
                            </w:r>
                            <w:r w:rsidR="00EB2E93">
                              <w:rPr>
                                <w:b/>
                                <w:bCs/>
                              </w:rPr>
                              <w:fldChar w:fldCharType="separate"/>
                            </w:r>
                            <w:r w:rsidR="0066473B" w:rsidRPr="00EB2E93">
                              <w:rPr>
                                <w:rStyle w:val="Hyperlink"/>
                                <w:b/>
                                <w:bCs/>
                              </w:rPr>
                              <w:t xml:space="preserve">AQS </w:t>
                            </w:r>
                            <w:r w:rsidR="00646414" w:rsidRPr="00EB2E93">
                              <w:rPr>
                                <w:rStyle w:val="Hyperlink"/>
                                <w:b/>
                                <w:bCs/>
                                <w:sz w:val="24"/>
                                <w:szCs w:val="24"/>
                              </w:rPr>
                              <w:t>Casework</w:t>
                            </w:r>
                            <w:r w:rsidR="00D262D4" w:rsidRPr="00EB2E93">
                              <w:rPr>
                                <w:rStyle w:val="Hyperlink"/>
                                <w:b/>
                                <w:bCs/>
                                <w:sz w:val="24"/>
                                <w:szCs w:val="24"/>
                              </w:rPr>
                              <w:t xml:space="preserve"> Self Declaration</w:t>
                            </w:r>
                            <w:r w:rsidR="00646414" w:rsidRPr="00EB2E93">
                              <w:rPr>
                                <w:rStyle w:val="Hyperlink"/>
                                <w:b/>
                                <w:bCs/>
                                <w:sz w:val="24"/>
                                <w:szCs w:val="24"/>
                              </w:rPr>
                              <w:t xml:space="preserve"> Form</w:t>
                            </w:r>
                          </w:p>
                          <w:p w14:paraId="2EFC9A85" w14:textId="7EAD9401" w:rsidR="00483783" w:rsidRPr="00C6403F" w:rsidRDefault="00EB2E93" w:rsidP="007D23C7">
                            <w:pPr>
                              <w:pStyle w:val="ListParagraph"/>
                              <w:spacing w:after="0" w:line="240" w:lineRule="auto"/>
                              <w:rPr>
                                <w:b/>
                                <w:bCs/>
                                <w:color w:val="000000" w:themeColor="text1"/>
                                <w:sz w:val="24"/>
                                <w:szCs w:val="24"/>
                              </w:rPr>
                            </w:pPr>
                            <w:r>
                              <w:rPr>
                                <w:b/>
                                <w:bCs/>
                              </w:rPr>
                              <w:fldChar w:fldCharType="end"/>
                            </w:r>
                          </w:p>
                          <w:p w14:paraId="62A742B9" w14:textId="77777777" w:rsidR="00722559" w:rsidRDefault="00722559" w:rsidP="007225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C844E" id="Rectangle: Rounded Corners 5" o:spid="_x0000_s1031" style="position:absolute;left:0;text-align:left;margin-left:0;margin-top:1.6pt;width:446.6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" fillcolor="#ffc000" strokecolor="#2f528f" strokeweight="3pt">
                <v:stroke joinstyle="miter"/>
                <v:textbox>
                  <w:txbxContent>
                    <w:p w14:paraId="59822C39" w14:textId="7C217477" w:rsidR="004E340C" w:rsidRPr="00534A18" w:rsidRDefault="00534A18" w:rsidP="00483783">
                      <w:pPr>
                        <w:pStyle w:val="ListParagraph"/>
                        <w:numPr>
                          <w:ilvl w:val="0"/>
                          <w:numId w:val="28"/>
                        </w:numPr>
                        <w:spacing w:after="0" w:line="240" w:lineRule="auto"/>
                        <w:jc w:val="center"/>
                        <w:rPr>
                          <w:rStyle w:val="Hyperlink"/>
                          <w:b/>
                          <w:bCs/>
                          <w:sz w:val="24"/>
                          <w:szCs w:val="24"/>
                        </w:rPr>
                      </w:pPr>
                      <w:r>
                        <w:rPr>
                          <w:b/>
                          <w:bCs/>
                          <w:sz w:val="24"/>
                          <w:szCs w:val="24"/>
                        </w:rPr>
                        <w:fldChar w:fldCharType="begin"/>
                      </w:r>
                      <w:r>
                        <w:rPr>
                          <w:b/>
                          <w:bCs/>
                          <w:sz w:val="24"/>
                          <w:szCs w:val="24"/>
                        </w:rPr>
                        <w:instrText>HYPERLINK "https://www.recognisingexcellence.co.uk/wp-content/uploads/2023/02/AQS-Application-Form-v17-Feb-23-1.docx"</w:instrText>
                      </w:r>
                      <w:r>
                        <w:rPr>
                          <w:b/>
                          <w:bCs/>
                          <w:sz w:val="24"/>
                          <w:szCs w:val="24"/>
                        </w:rPr>
                      </w:r>
                      <w:r>
                        <w:rPr>
                          <w:b/>
                          <w:bCs/>
                          <w:sz w:val="24"/>
                          <w:szCs w:val="24"/>
                        </w:rPr>
                        <w:fldChar w:fldCharType="separate"/>
                      </w:r>
                      <w:r w:rsidR="00722559" w:rsidRPr="00534A18">
                        <w:rPr>
                          <w:rStyle w:val="Hyperlink"/>
                          <w:b/>
                          <w:bCs/>
                          <w:sz w:val="24"/>
                          <w:szCs w:val="24"/>
                        </w:rPr>
                        <w:t xml:space="preserve">Advice Quality Standard Application Form </w:t>
                      </w:r>
                    </w:p>
                    <w:p w14:paraId="0179C25E" w14:textId="6282C448" w:rsidR="004C4EB1" w:rsidRPr="00A66182" w:rsidRDefault="00534A18" w:rsidP="00483783">
                      <w:pPr>
                        <w:pStyle w:val="ListParagraph"/>
                        <w:numPr>
                          <w:ilvl w:val="0"/>
                          <w:numId w:val="28"/>
                        </w:numPr>
                        <w:spacing w:after="0" w:line="240" w:lineRule="auto"/>
                        <w:jc w:val="center"/>
                        <w:rPr>
                          <w:rStyle w:val="Hyperlink"/>
                          <w:b/>
                          <w:bCs/>
                          <w:sz w:val="24"/>
                          <w:szCs w:val="24"/>
                        </w:rPr>
                      </w:pPr>
                      <w:r>
                        <w:rPr>
                          <w:b/>
                          <w:bCs/>
                          <w:sz w:val="24"/>
                          <w:szCs w:val="24"/>
                        </w:rPr>
                        <w:fldChar w:fldCharType="end"/>
                      </w:r>
                      <w:r w:rsidR="00A66182">
                        <w:rPr>
                          <w:b/>
                          <w:bCs/>
                          <w:sz w:val="24"/>
                          <w:szCs w:val="24"/>
                        </w:rPr>
                        <w:fldChar w:fldCharType="begin"/>
                      </w:r>
                      <w:r w:rsidR="00A66182">
                        <w:rPr>
                          <w:b/>
                          <w:bCs/>
                          <w:sz w:val="24"/>
                          <w:szCs w:val="24"/>
                        </w:rPr>
                        <w:instrText>HYPERLINK "AQS%20Self%20Assessment%20Internal%20Annual%20Review%20of%20Compliance%20March%2023"</w:instrText>
                      </w:r>
                      <w:r w:rsidR="00A66182">
                        <w:rPr>
                          <w:b/>
                          <w:bCs/>
                          <w:sz w:val="24"/>
                          <w:szCs w:val="24"/>
                        </w:rPr>
                      </w:r>
                      <w:r w:rsidR="00A66182">
                        <w:rPr>
                          <w:b/>
                          <w:bCs/>
                          <w:sz w:val="24"/>
                          <w:szCs w:val="24"/>
                        </w:rPr>
                        <w:fldChar w:fldCharType="separate"/>
                      </w:r>
                      <w:r w:rsidR="004C4EB1" w:rsidRPr="00A66182">
                        <w:rPr>
                          <w:rStyle w:val="Hyperlink"/>
                          <w:b/>
                          <w:bCs/>
                          <w:sz w:val="24"/>
                          <w:szCs w:val="24"/>
                        </w:rPr>
                        <w:t xml:space="preserve">AQS </w:t>
                      </w:r>
                      <w:proofErr w:type="spellStart"/>
                      <w:r w:rsidR="004C4EB1" w:rsidRPr="00A66182">
                        <w:rPr>
                          <w:rStyle w:val="Hyperlink"/>
                          <w:b/>
                          <w:bCs/>
                          <w:sz w:val="24"/>
                          <w:szCs w:val="24"/>
                        </w:rPr>
                        <w:t>Self Assessment</w:t>
                      </w:r>
                      <w:proofErr w:type="spellEnd"/>
                      <w:r w:rsidR="004C4EB1" w:rsidRPr="00A66182">
                        <w:rPr>
                          <w:rStyle w:val="Hyperlink"/>
                          <w:b/>
                          <w:bCs/>
                          <w:sz w:val="24"/>
                          <w:szCs w:val="24"/>
                        </w:rPr>
                        <w:t xml:space="preserve"> Internal Review of Compliance</w:t>
                      </w:r>
                    </w:p>
                    <w:p w14:paraId="2CED28D7" w14:textId="72CDC48C" w:rsidR="00646414" w:rsidRPr="00EB2E93" w:rsidRDefault="00A66182" w:rsidP="00483783">
                      <w:pPr>
                        <w:pStyle w:val="ListParagraph"/>
                        <w:numPr>
                          <w:ilvl w:val="0"/>
                          <w:numId w:val="28"/>
                        </w:numPr>
                        <w:spacing w:after="0" w:line="240" w:lineRule="auto"/>
                        <w:jc w:val="center"/>
                        <w:rPr>
                          <w:rStyle w:val="Hyperlink"/>
                          <w:b/>
                          <w:bCs/>
                          <w:sz w:val="24"/>
                          <w:szCs w:val="24"/>
                        </w:rPr>
                      </w:pPr>
                      <w:r>
                        <w:rPr>
                          <w:b/>
                          <w:bCs/>
                          <w:sz w:val="24"/>
                          <w:szCs w:val="24"/>
                        </w:rPr>
                        <w:fldChar w:fldCharType="end"/>
                      </w:r>
                      <w:r w:rsidR="00EB2E93">
                        <w:rPr>
                          <w:b/>
                          <w:bCs/>
                        </w:rPr>
                        <w:fldChar w:fldCharType="begin"/>
                      </w:r>
                      <w:r w:rsidR="00EB2E93">
                        <w:rPr>
                          <w:b/>
                          <w:bCs/>
                        </w:rPr>
                        <w:instrText>HYPERLINK "https://www.recognisingexcellence.co.uk/wp-content/uploads/2025/01/AQSv4-Casework-Self-Declaration-Form-January-2025.docx"</w:instrText>
                      </w:r>
                      <w:r w:rsidR="00EB2E93">
                        <w:rPr>
                          <w:b/>
                          <w:bCs/>
                        </w:rPr>
                      </w:r>
                      <w:r w:rsidR="00EB2E93">
                        <w:rPr>
                          <w:b/>
                          <w:bCs/>
                        </w:rPr>
                        <w:fldChar w:fldCharType="separate"/>
                      </w:r>
                      <w:r w:rsidR="0066473B" w:rsidRPr="00EB2E93">
                        <w:rPr>
                          <w:rStyle w:val="Hyperlink"/>
                          <w:b/>
                          <w:bCs/>
                        </w:rPr>
                        <w:t xml:space="preserve">AQS </w:t>
                      </w:r>
                      <w:r w:rsidR="00646414" w:rsidRPr="00EB2E93">
                        <w:rPr>
                          <w:rStyle w:val="Hyperlink"/>
                          <w:b/>
                          <w:bCs/>
                          <w:sz w:val="24"/>
                          <w:szCs w:val="24"/>
                        </w:rPr>
                        <w:t>Casework</w:t>
                      </w:r>
                      <w:r w:rsidR="00D262D4" w:rsidRPr="00EB2E93">
                        <w:rPr>
                          <w:rStyle w:val="Hyperlink"/>
                          <w:b/>
                          <w:bCs/>
                          <w:sz w:val="24"/>
                          <w:szCs w:val="24"/>
                        </w:rPr>
                        <w:t xml:space="preserve"> Self Declaration</w:t>
                      </w:r>
                      <w:r w:rsidR="00646414" w:rsidRPr="00EB2E93">
                        <w:rPr>
                          <w:rStyle w:val="Hyperlink"/>
                          <w:b/>
                          <w:bCs/>
                          <w:sz w:val="24"/>
                          <w:szCs w:val="24"/>
                        </w:rPr>
                        <w:t xml:space="preserve"> Form</w:t>
                      </w:r>
                    </w:p>
                    <w:p w14:paraId="2EFC9A85" w14:textId="7EAD9401" w:rsidR="00483783" w:rsidRPr="00C6403F" w:rsidRDefault="00EB2E93" w:rsidP="007D23C7">
                      <w:pPr>
                        <w:pStyle w:val="ListParagraph"/>
                        <w:spacing w:after="0" w:line="240" w:lineRule="auto"/>
                        <w:rPr>
                          <w:b/>
                          <w:bCs/>
                          <w:color w:val="000000" w:themeColor="text1"/>
                          <w:sz w:val="24"/>
                          <w:szCs w:val="24"/>
                        </w:rPr>
                      </w:pPr>
                      <w:r>
                        <w:rPr>
                          <w:b/>
                          <w:bCs/>
                        </w:rPr>
                        <w:fldChar w:fldCharType="end"/>
                      </w:r>
                    </w:p>
                    <w:p w14:paraId="62A742B9" w14:textId="77777777" w:rsidR="00722559" w:rsidRDefault="00722559" w:rsidP="00722559">
                      <w:pPr>
                        <w:jc w:val="center"/>
                      </w:pPr>
                    </w:p>
                  </w:txbxContent>
                </v:textbox>
              </v:roundrect>
            </w:pict>
          </mc:Fallback>
        </mc:AlternateContent>
      </w:r>
    </w:p>
    <w:p w14:paraId="7272375D" w14:textId="22C2CC6B" w:rsidR="006C5E73" w:rsidRDefault="006C5E73" w:rsidP="00D51A70">
      <w:pPr>
        <w:jc w:val="both"/>
        <w:rPr>
          <w:b/>
          <w:bCs/>
          <w:color w:val="FFC000"/>
          <w:sz w:val="28"/>
          <w:szCs w:val="28"/>
        </w:rPr>
      </w:pPr>
    </w:p>
    <w:p w14:paraId="2628F26C" w14:textId="0BE8F301" w:rsidR="006C5E73" w:rsidRDefault="006C5E73" w:rsidP="00D51A70">
      <w:pPr>
        <w:jc w:val="both"/>
        <w:rPr>
          <w:b/>
          <w:bCs/>
          <w:color w:val="FFC000"/>
          <w:sz w:val="28"/>
          <w:szCs w:val="28"/>
        </w:rPr>
      </w:pPr>
    </w:p>
    <w:p w14:paraId="02BF11B5" w14:textId="771703E6" w:rsidR="006C5E73" w:rsidRDefault="006C5E73" w:rsidP="00D51A70">
      <w:pPr>
        <w:jc w:val="both"/>
        <w:rPr>
          <w:b/>
          <w:bCs/>
          <w:color w:val="FFC000"/>
          <w:sz w:val="28"/>
          <w:szCs w:val="28"/>
        </w:rPr>
      </w:pPr>
    </w:p>
    <w:p w14:paraId="62312D26" w14:textId="5A4D62DF" w:rsidR="00A77A41" w:rsidRDefault="00A77A41" w:rsidP="00A77A41">
      <w:pPr>
        <w:jc w:val="center"/>
        <w:rPr>
          <w:sz w:val="24"/>
          <w:szCs w:val="24"/>
        </w:rPr>
      </w:pPr>
    </w:p>
    <w:p w14:paraId="65D6E25F" w14:textId="7FB73CC9" w:rsidR="003E3F2B" w:rsidRDefault="003E3F2B" w:rsidP="00A77A41">
      <w:pPr>
        <w:jc w:val="center"/>
        <w:rPr>
          <w:sz w:val="24"/>
          <w:szCs w:val="24"/>
        </w:rPr>
      </w:pPr>
    </w:p>
    <w:p w14:paraId="33A3E8E6" w14:textId="322A9F64" w:rsidR="003E3F2B" w:rsidRDefault="003E3F2B" w:rsidP="00A77A41">
      <w:pPr>
        <w:jc w:val="center"/>
        <w:rPr>
          <w:sz w:val="24"/>
          <w:szCs w:val="24"/>
        </w:rPr>
      </w:pPr>
    </w:p>
    <w:p w14:paraId="28317F05" w14:textId="399E759C" w:rsidR="003E3F2B" w:rsidRDefault="003E3F2B" w:rsidP="00A77A41">
      <w:pPr>
        <w:jc w:val="center"/>
        <w:rPr>
          <w:sz w:val="24"/>
          <w:szCs w:val="24"/>
        </w:rPr>
      </w:pPr>
    </w:p>
    <w:p w14:paraId="0F12C5A1" w14:textId="5E3470CD" w:rsidR="003E3F2B" w:rsidRDefault="003E3F2B" w:rsidP="00A77A41">
      <w:pPr>
        <w:jc w:val="center"/>
        <w:rPr>
          <w:sz w:val="24"/>
          <w:szCs w:val="24"/>
        </w:rPr>
      </w:pPr>
    </w:p>
    <w:p w14:paraId="1CD854F9" w14:textId="32408889" w:rsidR="003E3F2B" w:rsidRDefault="003E3F2B" w:rsidP="00A77A41">
      <w:pPr>
        <w:jc w:val="center"/>
        <w:rPr>
          <w:sz w:val="24"/>
          <w:szCs w:val="24"/>
        </w:rPr>
      </w:pPr>
    </w:p>
    <w:p w14:paraId="70C2AC75" w14:textId="775F09A6" w:rsidR="003E3F2B" w:rsidRDefault="003E3F2B" w:rsidP="00A77A41">
      <w:pPr>
        <w:jc w:val="center"/>
        <w:rPr>
          <w:sz w:val="24"/>
          <w:szCs w:val="24"/>
        </w:rPr>
      </w:pPr>
    </w:p>
    <w:p w14:paraId="14021CF8" w14:textId="301E0CB8" w:rsidR="003E3F2B" w:rsidRDefault="003E3F2B" w:rsidP="00A77A41">
      <w:pPr>
        <w:jc w:val="center"/>
        <w:rPr>
          <w:sz w:val="24"/>
          <w:szCs w:val="24"/>
        </w:rPr>
      </w:pPr>
    </w:p>
    <w:p w14:paraId="0BDAB248" w14:textId="5FF639EA" w:rsidR="003E3F2B" w:rsidRDefault="003E3F2B" w:rsidP="00A77A41">
      <w:pPr>
        <w:jc w:val="center"/>
        <w:rPr>
          <w:sz w:val="24"/>
          <w:szCs w:val="24"/>
        </w:rPr>
      </w:pPr>
    </w:p>
    <w:p w14:paraId="3DF14403" w14:textId="77777777" w:rsidR="00710CE5" w:rsidRDefault="00710CE5" w:rsidP="000B104E">
      <w:pPr>
        <w:spacing w:after="0" w:line="240" w:lineRule="auto"/>
        <w:rPr>
          <w:rFonts w:ascii="Calibri" w:eastAsia="Times New Roman" w:hAnsi="Calibri" w:cs="Calibri"/>
          <w:b/>
          <w:bCs/>
          <w:color w:val="FFC000"/>
          <w:sz w:val="28"/>
          <w:szCs w:val="28"/>
        </w:rPr>
      </w:pPr>
    </w:p>
    <w:p w14:paraId="11AA7BF6" w14:textId="77D83EE1" w:rsidR="003E3F2B" w:rsidRDefault="003E3F2B" w:rsidP="00A711FA">
      <w:pPr>
        <w:spacing w:after="0" w:line="240" w:lineRule="auto"/>
        <w:jc w:val="center"/>
        <w:rPr>
          <w:rFonts w:ascii="Calibri" w:eastAsia="Times New Roman" w:hAnsi="Calibri" w:cs="Calibri"/>
          <w:b/>
          <w:bCs/>
          <w:color w:val="FFC000"/>
          <w:sz w:val="28"/>
          <w:szCs w:val="28"/>
        </w:rPr>
      </w:pPr>
      <w:r w:rsidRPr="003E3F2B">
        <w:rPr>
          <w:rFonts w:ascii="Calibri" w:eastAsia="Times New Roman" w:hAnsi="Calibri" w:cs="Calibri"/>
          <w:b/>
          <w:bCs/>
          <w:color w:val="FFC000"/>
          <w:sz w:val="28"/>
          <w:szCs w:val="28"/>
        </w:rPr>
        <w:t xml:space="preserve">Information for Staff and Volunteers </w:t>
      </w:r>
      <w:r w:rsidR="00F02B99">
        <w:rPr>
          <w:rFonts w:ascii="Calibri" w:eastAsia="Times New Roman" w:hAnsi="Calibri" w:cs="Calibri"/>
          <w:b/>
          <w:bCs/>
          <w:color w:val="FFC000"/>
          <w:sz w:val="28"/>
          <w:szCs w:val="28"/>
        </w:rPr>
        <w:t xml:space="preserve">– Putting them at </w:t>
      </w:r>
      <w:r w:rsidR="00A70E27">
        <w:rPr>
          <w:rFonts w:ascii="Calibri" w:eastAsia="Times New Roman" w:hAnsi="Calibri" w:cs="Calibri"/>
          <w:b/>
          <w:bCs/>
          <w:color w:val="FFC000"/>
          <w:sz w:val="28"/>
          <w:szCs w:val="28"/>
        </w:rPr>
        <w:t>ease</w:t>
      </w:r>
      <w:r w:rsidR="00154BF9">
        <w:rPr>
          <w:rFonts w:ascii="Calibri" w:eastAsia="Times New Roman" w:hAnsi="Calibri" w:cs="Calibri"/>
          <w:b/>
          <w:bCs/>
          <w:color w:val="FFC000"/>
          <w:sz w:val="28"/>
          <w:szCs w:val="28"/>
        </w:rPr>
        <w:t>!</w:t>
      </w:r>
    </w:p>
    <w:p w14:paraId="35E71BA2" w14:textId="77777777" w:rsidR="00A711FA" w:rsidRPr="003E3F2B" w:rsidRDefault="00A711FA" w:rsidP="00A711FA">
      <w:pPr>
        <w:spacing w:after="0" w:line="240" w:lineRule="auto"/>
        <w:jc w:val="center"/>
        <w:rPr>
          <w:rFonts w:ascii="Calibri" w:eastAsia="Times New Roman" w:hAnsi="Calibri" w:cs="Calibri"/>
          <w:b/>
          <w:bCs/>
          <w:color w:val="FFC000"/>
          <w:sz w:val="28"/>
          <w:szCs w:val="28"/>
        </w:rPr>
      </w:pPr>
    </w:p>
    <w:p w14:paraId="5A547AD3" w14:textId="77777777" w:rsidR="003E3F2B" w:rsidRPr="003E3F2B" w:rsidRDefault="003E3F2B" w:rsidP="00D46A11">
      <w:pPr>
        <w:spacing w:after="0" w:line="240" w:lineRule="auto"/>
        <w:jc w:val="both"/>
        <w:rPr>
          <w:rFonts w:ascii="Calibri" w:eastAsia="Times New Roman" w:hAnsi="Calibri" w:cs="Calibri"/>
          <w:bCs/>
          <w:color w:val="000000"/>
          <w:sz w:val="24"/>
          <w:szCs w:val="24"/>
        </w:rPr>
      </w:pPr>
      <w:r w:rsidRPr="003E3F2B">
        <w:rPr>
          <w:rFonts w:ascii="Calibri" w:eastAsia="Times New Roman" w:hAnsi="Calibri" w:cs="Calibri"/>
          <w:bCs/>
          <w:color w:val="000000"/>
          <w:sz w:val="24"/>
          <w:szCs w:val="24"/>
        </w:rPr>
        <w:t>Staff and volunteers can often feel apprehensive about the assessment process particularly if they are selected to participate; they should be reminded that the assessment process is designed to assess the organisation not the individual and should view the process as a continuous improvement tool.  You should use the preparation time to stress to workers that they are not being interviewed or tested, and that there are no wrong or right answers to the questions they are asked.</w:t>
      </w:r>
    </w:p>
    <w:p w14:paraId="75F8E8E9" w14:textId="77777777" w:rsidR="003E3F2B" w:rsidRPr="003E3F2B" w:rsidRDefault="003E3F2B" w:rsidP="00D46A11">
      <w:pPr>
        <w:spacing w:after="0" w:line="240" w:lineRule="auto"/>
        <w:jc w:val="both"/>
        <w:rPr>
          <w:rFonts w:ascii="Calibri" w:eastAsia="Times New Roman" w:hAnsi="Calibri" w:cs="Calibri"/>
          <w:bCs/>
          <w:color w:val="000000"/>
          <w:sz w:val="24"/>
          <w:szCs w:val="24"/>
        </w:rPr>
      </w:pPr>
    </w:p>
    <w:p w14:paraId="690C20F0" w14:textId="3AAC1E07" w:rsidR="003E3F2B" w:rsidRPr="003E3F2B" w:rsidRDefault="003E3F2B" w:rsidP="00D46A11">
      <w:pPr>
        <w:spacing w:after="0" w:line="240" w:lineRule="auto"/>
        <w:jc w:val="both"/>
        <w:rPr>
          <w:rFonts w:ascii="Calibri" w:eastAsia="Times New Roman" w:hAnsi="Calibri" w:cs="Calibri"/>
          <w:bCs/>
          <w:color w:val="000000"/>
          <w:sz w:val="24"/>
          <w:szCs w:val="24"/>
        </w:rPr>
      </w:pPr>
      <w:r w:rsidRPr="003E3F2B">
        <w:rPr>
          <w:rFonts w:ascii="Calibri" w:eastAsia="Times New Roman" w:hAnsi="Calibri" w:cs="Calibri"/>
          <w:bCs/>
          <w:color w:val="000000"/>
          <w:sz w:val="24"/>
          <w:szCs w:val="24"/>
        </w:rPr>
        <w:t>Staff should meet with the assessor in a confidential office</w:t>
      </w:r>
      <w:r w:rsidR="00C432F7">
        <w:rPr>
          <w:rFonts w:ascii="Calibri" w:eastAsia="Times New Roman" w:hAnsi="Calibri" w:cs="Calibri"/>
          <w:bCs/>
          <w:color w:val="000000"/>
          <w:sz w:val="24"/>
          <w:szCs w:val="24"/>
        </w:rPr>
        <w:t>/home working</w:t>
      </w:r>
      <w:r w:rsidRPr="003E3F2B">
        <w:rPr>
          <w:rFonts w:ascii="Calibri" w:eastAsia="Times New Roman" w:hAnsi="Calibri" w:cs="Calibri"/>
          <w:bCs/>
          <w:color w:val="000000"/>
          <w:sz w:val="24"/>
          <w:szCs w:val="24"/>
        </w:rPr>
        <w:t xml:space="preserve"> space where they feel comfortable and can answer questions candidly.  Your assessor will stress the confidential process and the need to takes notes during their discussion however, staff names with the exception of the Quality Representative and Senior Managers will not be included in the report.</w:t>
      </w:r>
    </w:p>
    <w:p w14:paraId="6859E889" w14:textId="77777777" w:rsidR="007A39BD" w:rsidRDefault="007A39BD" w:rsidP="00D46A11">
      <w:pPr>
        <w:spacing w:after="0" w:line="240" w:lineRule="auto"/>
        <w:jc w:val="both"/>
        <w:rPr>
          <w:sz w:val="24"/>
          <w:szCs w:val="24"/>
        </w:rPr>
      </w:pPr>
    </w:p>
    <w:p w14:paraId="2AA0F3CB"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7ED9686B"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77978A32"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391E07E5"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394B3754"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4934B66"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2A701746"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22345860"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22B373F2"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A589D1C"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665D8771"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0800EA07"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04063701"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1CF20BA7"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372CDCD5"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32AED4DD"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564935B6"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5BAD480"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12746805"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76066939"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60E71C95"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986083B"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FCD6AD3"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7CEE9F6C"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2A05ABC0"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51060A81" w14:textId="77777777" w:rsidR="00154BF9" w:rsidRDefault="00154BF9" w:rsidP="00D46A11">
      <w:pPr>
        <w:spacing w:after="0" w:line="240" w:lineRule="auto"/>
        <w:jc w:val="both"/>
        <w:rPr>
          <w:rFonts w:ascii="Calibri" w:eastAsia="Times New Roman" w:hAnsi="Calibri" w:cs="Times New Roman"/>
          <w:b/>
          <w:color w:val="FFC000"/>
          <w:sz w:val="28"/>
          <w:szCs w:val="28"/>
        </w:rPr>
      </w:pPr>
    </w:p>
    <w:p w14:paraId="47E6F3D7" w14:textId="7E1BE473" w:rsidR="00741AAC" w:rsidRDefault="00741AAC" w:rsidP="00A711FA">
      <w:pPr>
        <w:spacing w:after="0" w:line="240" w:lineRule="auto"/>
        <w:jc w:val="center"/>
        <w:rPr>
          <w:rFonts w:ascii="Calibri" w:eastAsia="Times New Roman" w:hAnsi="Calibri" w:cs="Times New Roman"/>
          <w:b/>
          <w:color w:val="FFC000"/>
          <w:sz w:val="28"/>
          <w:szCs w:val="28"/>
        </w:rPr>
      </w:pPr>
      <w:r w:rsidRPr="00741AAC">
        <w:rPr>
          <w:rFonts w:ascii="Calibri" w:eastAsia="Times New Roman" w:hAnsi="Calibri" w:cs="Times New Roman"/>
          <w:b/>
          <w:color w:val="FFC000"/>
          <w:sz w:val="28"/>
          <w:szCs w:val="28"/>
        </w:rPr>
        <w:lastRenderedPageBreak/>
        <w:t>Data Protection</w:t>
      </w:r>
    </w:p>
    <w:p w14:paraId="0F17FE60" w14:textId="77777777" w:rsidR="00A711FA" w:rsidRPr="00741AAC" w:rsidRDefault="00A711FA" w:rsidP="00154BF9">
      <w:pPr>
        <w:spacing w:after="0" w:line="240" w:lineRule="auto"/>
        <w:jc w:val="center"/>
        <w:rPr>
          <w:rFonts w:ascii="Calibri" w:eastAsia="Times New Roman" w:hAnsi="Calibri" w:cs="Times New Roman"/>
          <w:b/>
          <w:color w:val="FFC000"/>
          <w:sz w:val="28"/>
          <w:szCs w:val="28"/>
        </w:rPr>
      </w:pPr>
    </w:p>
    <w:p w14:paraId="0225556D" w14:textId="45C35B74" w:rsidR="00741AAC" w:rsidRPr="00741AAC" w:rsidRDefault="00741AAC" w:rsidP="00D46A11">
      <w:p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Recognising Excellence compl</w:t>
      </w:r>
      <w:r w:rsidR="007A39BD">
        <w:rPr>
          <w:rFonts w:ascii="Calibri" w:eastAsia="Times New Roman" w:hAnsi="Calibri" w:cs="Times New Roman"/>
          <w:color w:val="000000"/>
          <w:sz w:val="24"/>
          <w:szCs w:val="24"/>
        </w:rPr>
        <w:t xml:space="preserve">ies </w:t>
      </w:r>
      <w:r w:rsidRPr="00741AAC">
        <w:rPr>
          <w:rFonts w:ascii="Calibri" w:eastAsia="Times New Roman" w:hAnsi="Calibri" w:cs="Times New Roman"/>
          <w:color w:val="000000"/>
          <w:sz w:val="24"/>
          <w:szCs w:val="24"/>
        </w:rPr>
        <w:t>with current data protection legislation, the General UK Data Protection Regulation (GDPR) and the Data Protection Act 2018 or any codes of practices issued by the Information Commissioner from time to time.</w:t>
      </w:r>
    </w:p>
    <w:p w14:paraId="6D4AF3A9" w14:textId="77777777" w:rsidR="00741AAC" w:rsidRPr="00741AAC" w:rsidRDefault="00741AAC" w:rsidP="00D46A11">
      <w:pPr>
        <w:spacing w:after="0" w:line="240" w:lineRule="auto"/>
        <w:ind w:left="720"/>
        <w:jc w:val="both"/>
        <w:rPr>
          <w:rFonts w:ascii="Calibri" w:eastAsia="Times New Roman" w:hAnsi="Calibri" w:cs="Times New Roman"/>
          <w:color w:val="000000"/>
          <w:sz w:val="24"/>
          <w:szCs w:val="24"/>
        </w:rPr>
      </w:pPr>
    </w:p>
    <w:p w14:paraId="7AC9182A" w14:textId="335150F5" w:rsidR="00741AAC" w:rsidRPr="00741AAC" w:rsidRDefault="00741AAC" w:rsidP="00D46A11">
      <w:p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For the purposes of this agreement to carry audits</w:t>
      </w:r>
      <w:r w:rsidR="007A39BD">
        <w:rPr>
          <w:rFonts w:ascii="Calibri" w:eastAsia="Times New Roman" w:hAnsi="Calibri" w:cs="Times New Roman"/>
          <w:color w:val="000000"/>
          <w:sz w:val="24"/>
          <w:szCs w:val="24"/>
        </w:rPr>
        <w:t>/assessments</w:t>
      </w:r>
      <w:r w:rsidRPr="00741AAC">
        <w:rPr>
          <w:rFonts w:ascii="Calibri" w:eastAsia="Times New Roman" w:hAnsi="Calibri" w:cs="Times New Roman"/>
          <w:color w:val="000000"/>
          <w:sz w:val="24"/>
          <w:szCs w:val="24"/>
        </w:rPr>
        <w:t xml:space="preserve"> the Advice Services Alliance is the ‘Data Controller’, Recognising Excellence the ‘Data Processor’ and the Assessor the Sub Processor.</w:t>
      </w:r>
      <w:r w:rsidR="00BA7B25">
        <w:rPr>
          <w:rFonts w:ascii="Calibri" w:eastAsia="Times New Roman" w:hAnsi="Calibri" w:cs="Times New Roman"/>
          <w:color w:val="000000"/>
          <w:sz w:val="24"/>
          <w:szCs w:val="24"/>
        </w:rPr>
        <w:t xml:space="preserve">  </w:t>
      </w:r>
      <w:r w:rsidRPr="00741AAC">
        <w:rPr>
          <w:rFonts w:ascii="Calibri" w:eastAsia="Times New Roman" w:hAnsi="Calibri" w:cs="Arial"/>
          <w:color w:val="000000"/>
          <w:sz w:val="24"/>
          <w:szCs w:val="24"/>
        </w:rPr>
        <w:t>The legal basis for Recognising Excellence for processing data is that of “contractual obligation” as set out in Article 6 (1) (b) of the GDPR.</w:t>
      </w:r>
    </w:p>
    <w:p w14:paraId="7D61D5B9" w14:textId="77777777" w:rsidR="00741AAC" w:rsidRPr="00741AAC" w:rsidRDefault="00741AAC" w:rsidP="00D46A11">
      <w:pPr>
        <w:spacing w:after="0" w:line="240" w:lineRule="auto"/>
        <w:jc w:val="both"/>
        <w:rPr>
          <w:rFonts w:ascii="Calibri" w:eastAsia="Times New Roman" w:hAnsi="Calibri" w:cs="Times New Roman"/>
          <w:color w:val="000000"/>
          <w:sz w:val="24"/>
          <w:szCs w:val="24"/>
        </w:rPr>
      </w:pPr>
    </w:p>
    <w:p w14:paraId="2D510AAD" w14:textId="1BAB06DD" w:rsidR="00741AAC" w:rsidRPr="00741AAC" w:rsidRDefault="00741AAC" w:rsidP="00483783">
      <w:pPr>
        <w:numPr>
          <w:ilvl w:val="0"/>
          <w:numId w:val="24"/>
        </w:num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All information gathered during the Audit</w:t>
      </w:r>
      <w:r w:rsidR="002B7F04">
        <w:rPr>
          <w:rFonts w:ascii="Calibri" w:eastAsia="Times New Roman" w:hAnsi="Calibri" w:cs="Times New Roman"/>
          <w:color w:val="000000"/>
          <w:sz w:val="24"/>
          <w:szCs w:val="24"/>
        </w:rPr>
        <w:t>/Assessment</w:t>
      </w:r>
      <w:r w:rsidRPr="00741AAC">
        <w:rPr>
          <w:rFonts w:ascii="Calibri" w:eastAsia="Times New Roman" w:hAnsi="Calibri" w:cs="Times New Roman"/>
          <w:color w:val="000000"/>
          <w:sz w:val="24"/>
          <w:szCs w:val="24"/>
        </w:rPr>
        <w:t xml:space="preserve"> shall be held as absolutely confidential however obtained or learned from the </w:t>
      </w:r>
      <w:r w:rsidR="002B7F04">
        <w:rPr>
          <w:rFonts w:ascii="Calibri" w:eastAsia="Times New Roman" w:hAnsi="Calibri" w:cs="Times New Roman"/>
          <w:color w:val="000000"/>
          <w:sz w:val="24"/>
          <w:szCs w:val="24"/>
        </w:rPr>
        <w:t>c</w:t>
      </w:r>
      <w:r w:rsidRPr="00741AAC">
        <w:rPr>
          <w:rFonts w:ascii="Calibri" w:eastAsia="Times New Roman" w:hAnsi="Calibri" w:cs="Times New Roman"/>
          <w:color w:val="000000"/>
          <w:sz w:val="24"/>
          <w:szCs w:val="24"/>
        </w:rPr>
        <w:t xml:space="preserve">lient in pursuant to or in preparation of, or obtained or learned during the term of this agreement, whether relating to the </w:t>
      </w:r>
      <w:r w:rsidR="00DC2EFE">
        <w:rPr>
          <w:rFonts w:ascii="Calibri" w:eastAsia="Times New Roman" w:hAnsi="Calibri" w:cs="Times New Roman"/>
          <w:color w:val="000000"/>
          <w:sz w:val="24"/>
          <w:szCs w:val="24"/>
        </w:rPr>
        <w:t>organisation/advice service</w:t>
      </w:r>
      <w:r w:rsidRPr="00741AAC">
        <w:rPr>
          <w:rFonts w:ascii="Calibri" w:eastAsia="Times New Roman" w:hAnsi="Calibri" w:cs="Times New Roman"/>
          <w:color w:val="000000"/>
          <w:sz w:val="24"/>
          <w:szCs w:val="24"/>
        </w:rPr>
        <w:t xml:space="preserve"> or to its business or to any of its officers, servants, agents, clients, suppliers, or subsidiaries or to the business of any of the foregoing persons or otherwise, and whether or not expressly designated confidential;</w:t>
      </w:r>
    </w:p>
    <w:p w14:paraId="19135B0D" w14:textId="77777777" w:rsidR="00741AAC" w:rsidRPr="00741AAC" w:rsidRDefault="00741AAC" w:rsidP="00D46A11">
      <w:pPr>
        <w:spacing w:after="0" w:line="240" w:lineRule="auto"/>
        <w:ind w:left="720"/>
        <w:jc w:val="both"/>
        <w:rPr>
          <w:rFonts w:ascii="Calibri" w:eastAsia="Times New Roman" w:hAnsi="Calibri" w:cs="Times New Roman"/>
          <w:color w:val="000000"/>
          <w:sz w:val="24"/>
          <w:szCs w:val="24"/>
        </w:rPr>
      </w:pPr>
    </w:p>
    <w:p w14:paraId="1698D126" w14:textId="5D55120F" w:rsidR="00741AAC" w:rsidRPr="00741AAC" w:rsidRDefault="00741AAC" w:rsidP="00483783">
      <w:pPr>
        <w:numPr>
          <w:ilvl w:val="0"/>
          <w:numId w:val="24"/>
        </w:num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 xml:space="preserve">Recognising Excellence shall not without the </w:t>
      </w:r>
      <w:r w:rsidR="00236659">
        <w:rPr>
          <w:rFonts w:ascii="Calibri" w:eastAsia="Times New Roman" w:hAnsi="Calibri" w:cs="Times New Roman"/>
          <w:color w:val="000000"/>
          <w:sz w:val="24"/>
          <w:szCs w:val="24"/>
        </w:rPr>
        <w:t>C</w:t>
      </w:r>
      <w:r w:rsidRPr="00741AAC">
        <w:rPr>
          <w:rFonts w:ascii="Calibri" w:eastAsia="Times New Roman" w:hAnsi="Calibri" w:cs="Times New Roman"/>
          <w:color w:val="000000"/>
          <w:sz w:val="24"/>
          <w:szCs w:val="24"/>
        </w:rPr>
        <w:t>lient’s prior written consent use or permit or cause the same to be used save for the direct purpose of this agreement;</w:t>
      </w:r>
    </w:p>
    <w:p w14:paraId="7F9C66F5" w14:textId="77777777" w:rsidR="00741AAC" w:rsidRPr="00741AAC" w:rsidRDefault="00741AAC" w:rsidP="00D46A11">
      <w:pPr>
        <w:spacing w:after="0" w:line="240" w:lineRule="auto"/>
        <w:ind w:left="1440"/>
        <w:rPr>
          <w:rFonts w:ascii="Calibri" w:eastAsia="Times New Roman" w:hAnsi="Calibri" w:cs="Times New Roman"/>
          <w:color w:val="000000"/>
          <w:sz w:val="24"/>
          <w:szCs w:val="24"/>
        </w:rPr>
      </w:pPr>
    </w:p>
    <w:p w14:paraId="2E26C223" w14:textId="08103E47" w:rsidR="00741AAC" w:rsidRPr="00741AAC" w:rsidRDefault="00741AAC" w:rsidP="00483783">
      <w:pPr>
        <w:numPr>
          <w:ilvl w:val="0"/>
          <w:numId w:val="24"/>
        </w:num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Recognising Excellence shall not without the Client’s prior written consent disclose or permit or cause the same to be disclosed to any person other than to those of its full-time employees and/or its A</w:t>
      </w:r>
      <w:r w:rsidR="00236659">
        <w:rPr>
          <w:rFonts w:ascii="Calibri" w:eastAsia="Times New Roman" w:hAnsi="Calibri" w:cs="Times New Roman"/>
          <w:color w:val="000000"/>
          <w:sz w:val="24"/>
          <w:szCs w:val="24"/>
        </w:rPr>
        <w:t>ssessors</w:t>
      </w:r>
      <w:r w:rsidRPr="00741AAC">
        <w:rPr>
          <w:rFonts w:ascii="Calibri" w:eastAsia="Times New Roman" w:hAnsi="Calibri" w:cs="Times New Roman"/>
          <w:color w:val="000000"/>
          <w:sz w:val="24"/>
          <w:szCs w:val="24"/>
        </w:rPr>
        <w:t xml:space="preserve"> and Verifiers who need to be informed thereof to enable Recognising Excellence to perform its obligations.</w:t>
      </w:r>
    </w:p>
    <w:p w14:paraId="1FF27961" w14:textId="77777777" w:rsidR="00741AAC" w:rsidRPr="00741AAC" w:rsidRDefault="00741AAC" w:rsidP="00D46A11">
      <w:pPr>
        <w:spacing w:after="0" w:line="240" w:lineRule="auto"/>
        <w:ind w:left="1440"/>
        <w:rPr>
          <w:rFonts w:ascii="Calibri" w:eastAsia="Times New Roman" w:hAnsi="Calibri" w:cs="Times New Roman"/>
          <w:color w:val="000000"/>
          <w:sz w:val="24"/>
          <w:szCs w:val="24"/>
        </w:rPr>
      </w:pPr>
    </w:p>
    <w:p w14:paraId="34274EB6" w14:textId="1BE35AF4" w:rsidR="00741AAC" w:rsidRPr="00741AAC" w:rsidRDefault="00741AAC" w:rsidP="00483783">
      <w:pPr>
        <w:numPr>
          <w:ilvl w:val="0"/>
          <w:numId w:val="24"/>
        </w:num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No case files or employee records will leave the Client’s premises and Recognising Excellence’s A</w:t>
      </w:r>
      <w:r w:rsidR="003622EF">
        <w:rPr>
          <w:rFonts w:ascii="Calibri" w:eastAsia="Times New Roman" w:hAnsi="Calibri" w:cs="Times New Roman"/>
          <w:color w:val="000000"/>
          <w:sz w:val="24"/>
          <w:szCs w:val="24"/>
        </w:rPr>
        <w:t>ssessor</w:t>
      </w:r>
      <w:r w:rsidRPr="00741AAC">
        <w:rPr>
          <w:rFonts w:ascii="Calibri" w:eastAsia="Times New Roman" w:hAnsi="Calibri" w:cs="Times New Roman"/>
          <w:color w:val="000000"/>
          <w:sz w:val="24"/>
          <w:szCs w:val="24"/>
        </w:rPr>
        <w:t xml:space="preserve"> will destroy all notes/records on completion of the Audit</w:t>
      </w:r>
      <w:r w:rsidR="003622EF">
        <w:rPr>
          <w:rFonts w:ascii="Calibri" w:eastAsia="Times New Roman" w:hAnsi="Calibri" w:cs="Times New Roman"/>
          <w:color w:val="000000"/>
          <w:sz w:val="24"/>
          <w:szCs w:val="24"/>
        </w:rPr>
        <w:t>/Assessment</w:t>
      </w:r>
      <w:r w:rsidRPr="00741AAC">
        <w:rPr>
          <w:rFonts w:ascii="Calibri" w:eastAsia="Times New Roman" w:hAnsi="Calibri" w:cs="Times New Roman"/>
          <w:color w:val="000000"/>
          <w:sz w:val="24"/>
          <w:szCs w:val="24"/>
        </w:rPr>
        <w:t xml:space="preserve"> process;</w:t>
      </w:r>
    </w:p>
    <w:p w14:paraId="6303791A" w14:textId="77777777" w:rsidR="00741AAC" w:rsidRPr="00741AAC" w:rsidRDefault="00741AAC" w:rsidP="00D46A11">
      <w:pPr>
        <w:spacing w:after="0" w:line="240" w:lineRule="auto"/>
        <w:ind w:left="1440"/>
        <w:rPr>
          <w:rFonts w:ascii="Calibri" w:eastAsia="Times New Roman" w:hAnsi="Calibri" w:cs="Times New Roman"/>
          <w:color w:val="000000"/>
          <w:sz w:val="24"/>
          <w:szCs w:val="24"/>
        </w:rPr>
      </w:pPr>
    </w:p>
    <w:p w14:paraId="1749C43F" w14:textId="493354D5" w:rsidR="00741AAC" w:rsidRPr="00741AAC" w:rsidRDefault="00741AAC" w:rsidP="00483783">
      <w:pPr>
        <w:numPr>
          <w:ilvl w:val="0"/>
          <w:numId w:val="24"/>
        </w:numPr>
        <w:spacing w:after="0" w:line="240" w:lineRule="auto"/>
        <w:jc w:val="both"/>
        <w:rPr>
          <w:rFonts w:ascii="Calibri" w:eastAsia="Times New Roman" w:hAnsi="Calibri" w:cs="Times New Roman"/>
          <w:color w:val="000000"/>
          <w:sz w:val="24"/>
          <w:szCs w:val="24"/>
        </w:rPr>
      </w:pPr>
      <w:r w:rsidRPr="00741AAC">
        <w:rPr>
          <w:rFonts w:ascii="Calibri" w:eastAsia="Times New Roman" w:hAnsi="Calibri" w:cs="Times New Roman"/>
          <w:color w:val="000000"/>
          <w:sz w:val="24"/>
          <w:szCs w:val="24"/>
        </w:rPr>
        <w:t>Recognising Excellence on behalf of the Advice Services Alliance will securely retain any AQS related audit</w:t>
      </w:r>
      <w:r w:rsidR="003622EF">
        <w:rPr>
          <w:rFonts w:ascii="Calibri" w:eastAsia="Times New Roman" w:hAnsi="Calibri" w:cs="Times New Roman"/>
          <w:color w:val="000000"/>
          <w:sz w:val="24"/>
          <w:szCs w:val="24"/>
        </w:rPr>
        <w:t>/assessment</w:t>
      </w:r>
      <w:r w:rsidRPr="00741AAC">
        <w:rPr>
          <w:rFonts w:ascii="Calibri" w:eastAsia="Times New Roman" w:hAnsi="Calibri" w:cs="Times New Roman"/>
          <w:color w:val="000000"/>
          <w:sz w:val="24"/>
          <w:szCs w:val="24"/>
        </w:rPr>
        <w:t xml:space="preserve"> information for 5 years from the date of creation, for the period it holds the AQS license.</w:t>
      </w:r>
    </w:p>
    <w:p w14:paraId="03FA6AA6" w14:textId="77777777" w:rsidR="00741AAC" w:rsidRPr="00741AAC" w:rsidRDefault="00741AAC" w:rsidP="00D46A11">
      <w:pPr>
        <w:spacing w:after="0" w:line="240" w:lineRule="auto"/>
        <w:rPr>
          <w:rFonts w:ascii="Calibri" w:eastAsia="Times New Roman" w:hAnsi="Calibri" w:cs="Calibri"/>
          <w:color w:val="000000"/>
          <w:sz w:val="24"/>
          <w:szCs w:val="24"/>
        </w:rPr>
      </w:pPr>
    </w:p>
    <w:p w14:paraId="13553BE1" w14:textId="77777777" w:rsidR="00741AAC" w:rsidRDefault="00741AAC" w:rsidP="00D46A11">
      <w:pPr>
        <w:spacing w:after="0" w:line="240" w:lineRule="auto"/>
        <w:rPr>
          <w:sz w:val="24"/>
          <w:szCs w:val="24"/>
        </w:rPr>
      </w:pPr>
    </w:p>
    <w:p w14:paraId="6D5132A8" w14:textId="77777777" w:rsidR="00416F1B" w:rsidRDefault="00416F1B" w:rsidP="0023280B">
      <w:pPr>
        <w:spacing w:after="0" w:line="240" w:lineRule="auto"/>
        <w:jc w:val="both"/>
        <w:rPr>
          <w:rFonts w:ascii="Calibri" w:eastAsia="Calibri" w:hAnsi="Calibri" w:cs="Times New Roman"/>
          <w:b/>
          <w:color w:val="FFC000"/>
          <w:sz w:val="28"/>
          <w:szCs w:val="28"/>
        </w:rPr>
      </w:pPr>
    </w:p>
    <w:p w14:paraId="35D99B4D" w14:textId="77777777" w:rsidR="00416F1B" w:rsidRDefault="00416F1B" w:rsidP="0023280B">
      <w:pPr>
        <w:spacing w:after="0" w:line="240" w:lineRule="auto"/>
        <w:jc w:val="both"/>
        <w:rPr>
          <w:rFonts w:ascii="Calibri" w:eastAsia="Calibri" w:hAnsi="Calibri" w:cs="Times New Roman"/>
          <w:b/>
          <w:color w:val="FFC000"/>
          <w:sz w:val="28"/>
          <w:szCs w:val="28"/>
        </w:rPr>
      </w:pPr>
    </w:p>
    <w:p w14:paraId="27373966" w14:textId="77777777" w:rsidR="00416F1B" w:rsidRDefault="00416F1B" w:rsidP="0023280B">
      <w:pPr>
        <w:spacing w:after="0" w:line="240" w:lineRule="auto"/>
        <w:jc w:val="both"/>
        <w:rPr>
          <w:rFonts w:ascii="Calibri" w:eastAsia="Calibri" w:hAnsi="Calibri" w:cs="Times New Roman"/>
          <w:b/>
          <w:color w:val="FFC000"/>
          <w:sz w:val="28"/>
          <w:szCs w:val="28"/>
        </w:rPr>
      </w:pPr>
    </w:p>
    <w:p w14:paraId="34FE9F3B" w14:textId="77777777" w:rsidR="00416F1B" w:rsidRDefault="00416F1B" w:rsidP="0023280B">
      <w:pPr>
        <w:spacing w:after="0" w:line="240" w:lineRule="auto"/>
        <w:jc w:val="both"/>
        <w:rPr>
          <w:rFonts w:ascii="Calibri" w:eastAsia="Calibri" w:hAnsi="Calibri" w:cs="Times New Roman"/>
          <w:b/>
          <w:color w:val="FFC000"/>
          <w:sz w:val="28"/>
          <w:szCs w:val="28"/>
        </w:rPr>
      </w:pPr>
    </w:p>
    <w:p w14:paraId="60D786C2" w14:textId="77777777" w:rsidR="00416F1B" w:rsidRDefault="00416F1B" w:rsidP="0023280B">
      <w:pPr>
        <w:spacing w:after="0" w:line="240" w:lineRule="auto"/>
        <w:jc w:val="both"/>
        <w:rPr>
          <w:rFonts w:ascii="Calibri" w:eastAsia="Calibri" w:hAnsi="Calibri" w:cs="Times New Roman"/>
          <w:b/>
          <w:color w:val="FFC000"/>
          <w:sz w:val="28"/>
          <w:szCs w:val="28"/>
        </w:rPr>
      </w:pPr>
    </w:p>
    <w:p w14:paraId="55539225" w14:textId="77777777" w:rsidR="00416F1B" w:rsidRDefault="00416F1B" w:rsidP="0023280B">
      <w:pPr>
        <w:spacing w:after="0" w:line="240" w:lineRule="auto"/>
        <w:jc w:val="both"/>
        <w:rPr>
          <w:rFonts w:ascii="Calibri" w:eastAsia="Calibri" w:hAnsi="Calibri" w:cs="Times New Roman"/>
          <w:b/>
          <w:color w:val="FFC000"/>
          <w:sz w:val="28"/>
          <w:szCs w:val="28"/>
        </w:rPr>
      </w:pPr>
    </w:p>
    <w:p w14:paraId="4E8A4808" w14:textId="77777777" w:rsidR="00416F1B" w:rsidRDefault="00416F1B" w:rsidP="0023280B">
      <w:pPr>
        <w:spacing w:after="0" w:line="240" w:lineRule="auto"/>
        <w:jc w:val="both"/>
        <w:rPr>
          <w:rFonts w:ascii="Calibri" w:eastAsia="Calibri" w:hAnsi="Calibri" w:cs="Times New Roman"/>
          <w:b/>
          <w:color w:val="FFC000"/>
          <w:sz w:val="28"/>
          <w:szCs w:val="28"/>
        </w:rPr>
      </w:pPr>
    </w:p>
    <w:p w14:paraId="7D67BBD6" w14:textId="77777777" w:rsidR="00416F1B" w:rsidRDefault="00416F1B" w:rsidP="0023280B">
      <w:pPr>
        <w:spacing w:after="0" w:line="240" w:lineRule="auto"/>
        <w:jc w:val="both"/>
        <w:rPr>
          <w:rFonts w:ascii="Calibri" w:eastAsia="Calibri" w:hAnsi="Calibri" w:cs="Times New Roman"/>
          <w:b/>
          <w:color w:val="FFC000"/>
          <w:sz w:val="28"/>
          <w:szCs w:val="28"/>
        </w:rPr>
      </w:pPr>
    </w:p>
    <w:p w14:paraId="59E9279C" w14:textId="52B99C5C" w:rsidR="00416F1B" w:rsidRDefault="00416F1B" w:rsidP="0023280B">
      <w:pPr>
        <w:spacing w:after="0" w:line="240" w:lineRule="auto"/>
        <w:jc w:val="both"/>
        <w:rPr>
          <w:rFonts w:ascii="Calibri" w:eastAsia="Calibri" w:hAnsi="Calibri" w:cs="Times New Roman"/>
          <w:b/>
          <w:color w:val="FFC000"/>
          <w:sz w:val="28"/>
          <w:szCs w:val="28"/>
        </w:rPr>
      </w:pPr>
    </w:p>
    <w:p w14:paraId="35B05AE0" w14:textId="77777777" w:rsidR="005A3658" w:rsidRDefault="005A3658" w:rsidP="0023280B">
      <w:pPr>
        <w:spacing w:after="0" w:line="240" w:lineRule="auto"/>
        <w:jc w:val="both"/>
        <w:rPr>
          <w:rFonts w:ascii="Calibri" w:eastAsia="Calibri" w:hAnsi="Calibri" w:cs="Times New Roman"/>
          <w:b/>
          <w:color w:val="FFC000"/>
          <w:sz w:val="28"/>
          <w:szCs w:val="28"/>
        </w:rPr>
      </w:pPr>
    </w:p>
    <w:p w14:paraId="759D7CF8" w14:textId="60A17A6A" w:rsidR="0023280B" w:rsidRDefault="00B83621" w:rsidP="00416F1B">
      <w:pPr>
        <w:spacing w:after="0" w:line="240" w:lineRule="auto"/>
        <w:jc w:val="center"/>
        <w:rPr>
          <w:rFonts w:ascii="Calibri" w:eastAsia="Calibri" w:hAnsi="Calibri" w:cs="Times New Roman"/>
          <w:b/>
          <w:color w:val="FFC000"/>
          <w:sz w:val="28"/>
          <w:szCs w:val="28"/>
        </w:rPr>
      </w:pPr>
      <w:r w:rsidRPr="00B83621">
        <w:rPr>
          <w:rFonts w:ascii="Calibri" w:eastAsia="Calibri" w:hAnsi="Calibri" w:cs="Times New Roman"/>
          <w:b/>
          <w:color w:val="FFC000"/>
          <w:sz w:val="28"/>
          <w:szCs w:val="28"/>
        </w:rPr>
        <w:lastRenderedPageBreak/>
        <w:t>Completing t</w:t>
      </w:r>
      <w:r w:rsidR="0023280B" w:rsidRPr="0023280B">
        <w:rPr>
          <w:rFonts w:ascii="Calibri" w:eastAsia="Calibri" w:hAnsi="Calibri" w:cs="Times New Roman"/>
          <w:b/>
          <w:color w:val="FFC000"/>
          <w:sz w:val="28"/>
          <w:szCs w:val="28"/>
        </w:rPr>
        <w:t>he Application Form</w:t>
      </w:r>
    </w:p>
    <w:p w14:paraId="15F12BDC" w14:textId="77777777" w:rsidR="00A70E27" w:rsidRPr="0023280B" w:rsidRDefault="00A70E27" w:rsidP="0023280B">
      <w:pPr>
        <w:spacing w:after="0" w:line="240" w:lineRule="auto"/>
        <w:jc w:val="both"/>
        <w:rPr>
          <w:rFonts w:ascii="Calibri" w:eastAsia="Calibri" w:hAnsi="Calibri" w:cs="Times New Roman"/>
          <w:b/>
          <w:color w:val="FFC000"/>
          <w:sz w:val="28"/>
          <w:szCs w:val="28"/>
        </w:rPr>
      </w:pPr>
    </w:p>
    <w:p w14:paraId="0FBCF390" w14:textId="5C2F9D05" w:rsidR="0023280B" w:rsidRPr="0023280B" w:rsidRDefault="0023280B" w:rsidP="0023280B">
      <w:pPr>
        <w:spacing w:after="0" w:line="240" w:lineRule="auto"/>
        <w:jc w:val="both"/>
        <w:rPr>
          <w:rFonts w:ascii="Calibri" w:eastAsia="Calibri" w:hAnsi="Calibri" w:cs="Times New Roman"/>
          <w:sz w:val="24"/>
          <w:szCs w:val="24"/>
        </w:rPr>
      </w:pPr>
      <w:r w:rsidRPr="0023280B">
        <w:rPr>
          <w:rFonts w:ascii="Calibri" w:eastAsia="Calibri" w:hAnsi="Calibri" w:cs="Times New Roman"/>
          <w:sz w:val="24"/>
          <w:szCs w:val="24"/>
        </w:rPr>
        <w:t>Applicants are required to complete the Application Form</w:t>
      </w:r>
      <w:r w:rsidR="00B83621">
        <w:rPr>
          <w:rFonts w:ascii="Calibri" w:eastAsia="Calibri" w:hAnsi="Calibri" w:cs="Times New Roman"/>
          <w:sz w:val="24"/>
          <w:szCs w:val="24"/>
        </w:rPr>
        <w:t xml:space="preserve">. </w:t>
      </w:r>
      <w:r w:rsidRPr="0023280B">
        <w:rPr>
          <w:rFonts w:ascii="Calibri" w:eastAsia="Calibri" w:hAnsi="Calibri" w:cs="Times New Roman"/>
          <w:sz w:val="24"/>
          <w:szCs w:val="24"/>
        </w:rPr>
        <w:t>The Application Form should be completed in as much detail as possible in order for Recognising Excellence to a</w:t>
      </w:r>
      <w:r w:rsidR="00B94B43">
        <w:rPr>
          <w:rFonts w:ascii="Calibri" w:eastAsia="Calibri" w:hAnsi="Calibri" w:cs="Times New Roman"/>
          <w:sz w:val="24"/>
          <w:szCs w:val="24"/>
        </w:rPr>
        <w:t xml:space="preserve"> build</w:t>
      </w:r>
      <w:r w:rsidRPr="0023280B">
        <w:rPr>
          <w:rFonts w:ascii="Calibri" w:eastAsia="Calibri" w:hAnsi="Calibri" w:cs="Times New Roman"/>
          <w:sz w:val="24"/>
          <w:szCs w:val="24"/>
        </w:rPr>
        <w:t xml:space="preserve"> a clear picture of your organisation</w:t>
      </w:r>
      <w:r w:rsidR="00B94B43">
        <w:rPr>
          <w:rFonts w:ascii="Calibri" w:eastAsia="Calibri" w:hAnsi="Calibri" w:cs="Times New Roman"/>
          <w:sz w:val="24"/>
          <w:szCs w:val="24"/>
        </w:rPr>
        <w:t xml:space="preserve"> and allow us to scope out the assessment correctly.</w:t>
      </w:r>
    </w:p>
    <w:p w14:paraId="3E732B50" w14:textId="77777777" w:rsidR="00EC4267" w:rsidRPr="00EC4267" w:rsidRDefault="00EC4267" w:rsidP="0023280B">
      <w:pPr>
        <w:spacing w:after="0" w:line="240" w:lineRule="auto"/>
        <w:jc w:val="both"/>
        <w:rPr>
          <w:rFonts w:ascii="Calibri" w:eastAsia="Calibri" w:hAnsi="Calibri" w:cs="Times New Roman"/>
          <w:b/>
          <w:bCs/>
          <w:color w:val="FFC000"/>
          <w:sz w:val="28"/>
          <w:szCs w:val="28"/>
        </w:rPr>
      </w:pPr>
    </w:p>
    <w:p w14:paraId="45CEDFFB" w14:textId="01623428" w:rsidR="00EC4267" w:rsidRDefault="00EC4267"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EC4267">
        <w:rPr>
          <w:rFonts w:ascii="Calibri" w:eastAsia="Calibri" w:hAnsi="Calibri" w:cs="Times New Roman"/>
          <w:b/>
          <w:bCs/>
          <w:color w:val="FFC000"/>
          <w:sz w:val="28"/>
          <w:szCs w:val="28"/>
        </w:rPr>
        <w:t>Welsh Government Funded</w:t>
      </w:r>
    </w:p>
    <w:p w14:paraId="2F778CF1" w14:textId="71C2B792" w:rsidR="006D48FE" w:rsidRPr="00AB15EC" w:rsidRDefault="006D48FE" w:rsidP="006D48FE">
      <w:pPr>
        <w:pStyle w:val="ListParagraph"/>
        <w:spacing w:after="0" w:line="240" w:lineRule="auto"/>
        <w:jc w:val="both"/>
        <w:rPr>
          <w:rFonts w:ascii="Calibri" w:eastAsia="Calibri" w:hAnsi="Calibri" w:cs="Times New Roman"/>
          <w:sz w:val="24"/>
          <w:szCs w:val="24"/>
        </w:rPr>
      </w:pPr>
      <w:r w:rsidRPr="00AB15EC">
        <w:rPr>
          <w:rFonts w:ascii="Calibri" w:eastAsia="Calibri" w:hAnsi="Calibri" w:cs="Times New Roman"/>
          <w:sz w:val="24"/>
          <w:szCs w:val="24"/>
        </w:rPr>
        <w:t xml:space="preserve">Please indicate whether or not your organisation/advice service </w:t>
      </w:r>
      <w:r w:rsidR="006F6FD9" w:rsidRPr="00AB15EC">
        <w:rPr>
          <w:rFonts w:ascii="Calibri" w:eastAsia="Calibri" w:hAnsi="Calibri" w:cs="Times New Roman"/>
          <w:sz w:val="24"/>
          <w:szCs w:val="24"/>
        </w:rPr>
        <w:t>receives fund</w:t>
      </w:r>
      <w:r w:rsidR="00AB15EC" w:rsidRPr="00AB15EC">
        <w:rPr>
          <w:rFonts w:ascii="Calibri" w:eastAsia="Calibri" w:hAnsi="Calibri" w:cs="Times New Roman"/>
          <w:sz w:val="24"/>
          <w:szCs w:val="24"/>
        </w:rPr>
        <w:t xml:space="preserve">ing from the Welsh </w:t>
      </w:r>
      <w:r w:rsidR="002D6E37" w:rsidRPr="00AB15EC">
        <w:rPr>
          <w:rFonts w:ascii="Calibri" w:eastAsia="Calibri" w:hAnsi="Calibri" w:cs="Times New Roman"/>
          <w:sz w:val="24"/>
          <w:szCs w:val="24"/>
        </w:rPr>
        <w:t>government.</w:t>
      </w:r>
    </w:p>
    <w:p w14:paraId="64A0FFC8" w14:textId="77777777" w:rsidR="0023280B" w:rsidRPr="0023280B" w:rsidRDefault="0023280B" w:rsidP="0023280B">
      <w:pPr>
        <w:spacing w:after="0" w:line="240" w:lineRule="auto"/>
        <w:rPr>
          <w:rFonts w:ascii="Calibri" w:eastAsia="Calibri" w:hAnsi="Calibri" w:cs="Times New Roman"/>
          <w:b/>
          <w:bCs/>
          <w:color w:val="FFC000"/>
          <w:sz w:val="28"/>
          <w:szCs w:val="28"/>
        </w:rPr>
      </w:pPr>
    </w:p>
    <w:p w14:paraId="784AE48C" w14:textId="5F9E50C3" w:rsidR="00DC6AFE" w:rsidRPr="00B44653" w:rsidRDefault="00DC6AFE"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B44653">
        <w:rPr>
          <w:rFonts w:ascii="Calibri" w:eastAsia="Calibri" w:hAnsi="Calibri" w:cs="Times New Roman"/>
          <w:b/>
          <w:bCs/>
          <w:color w:val="FFC000"/>
          <w:sz w:val="28"/>
          <w:szCs w:val="28"/>
        </w:rPr>
        <w:t>Fee Charging</w:t>
      </w:r>
    </w:p>
    <w:p w14:paraId="68764EDC" w14:textId="77777777" w:rsidR="003F2599" w:rsidRPr="001B7AA4" w:rsidRDefault="00DC6AFE" w:rsidP="003B7317">
      <w:pPr>
        <w:spacing w:after="0" w:line="240" w:lineRule="auto"/>
        <w:ind w:left="720"/>
        <w:jc w:val="both"/>
        <w:rPr>
          <w:rFonts w:eastAsia="Times New Roman"/>
          <w:color w:val="000000"/>
          <w:sz w:val="24"/>
          <w:szCs w:val="24"/>
        </w:rPr>
      </w:pPr>
      <w:r>
        <w:rPr>
          <w:rFonts w:ascii="Calibri" w:eastAsia="Calibri" w:hAnsi="Calibri" w:cs="Times New Roman"/>
          <w:sz w:val="24"/>
          <w:szCs w:val="24"/>
        </w:rPr>
        <w:t>If you charge a fee for your advice services</w:t>
      </w:r>
      <w:r w:rsidR="00B44653">
        <w:rPr>
          <w:rFonts w:ascii="Calibri" w:eastAsia="Calibri" w:hAnsi="Calibri" w:cs="Times New Roman"/>
          <w:sz w:val="24"/>
          <w:szCs w:val="24"/>
        </w:rPr>
        <w:t>,</w:t>
      </w:r>
      <w:r>
        <w:rPr>
          <w:rFonts w:ascii="Calibri" w:eastAsia="Calibri" w:hAnsi="Calibri" w:cs="Times New Roman"/>
          <w:sz w:val="24"/>
          <w:szCs w:val="24"/>
        </w:rPr>
        <w:t xml:space="preserve"> please include this information on the </w:t>
      </w:r>
      <w:r w:rsidRPr="001B7AA4">
        <w:rPr>
          <w:rFonts w:ascii="Calibri" w:eastAsia="Calibri" w:hAnsi="Calibri" w:cs="Times New Roman"/>
          <w:sz w:val="24"/>
          <w:szCs w:val="24"/>
        </w:rPr>
        <w:t>Application Form</w:t>
      </w:r>
      <w:r w:rsidR="00B44653" w:rsidRPr="001B7AA4">
        <w:rPr>
          <w:rFonts w:ascii="Calibri" w:eastAsia="Calibri" w:hAnsi="Calibri" w:cs="Times New Roman"/>
          <w:sz w:val="24"/>
          <w:szCs w:val="24"/>
        </w:rPr>
        <w:t xml:space="preserve">. </w:t>
      </w:r>
      <w:r w:rsidR="00BD7E36" w:rsidRPr="001B7AA4">
        <w:rPr>
          <w:rFonts w:eastAsia="Times New Roman"/>
          <w:color w:val="000000"/>
          <w:sz w:val="24"/>
          <w:szCs w:val="24"/>
        </w:rPr>
        <w:t xml:space="preserve">Although we do understand that many charities have lost revenue and funding streams due to the pandemic, when deciding to charge fees for advice please consider the following </w:t>
      </w:r>
      <w:r w:rsidR="003F2599" w:rsidRPr="001B7AA4">
        <w:rPr>
          <w:rFonts w:eastAsia="Times New Roman"/>
          <w:color w:val="000000"/>
          <w:sz w:val="24"/>
          <w:szCs w:val="24"/>
        </w:rPr>
        <w:t>AQS evidence criteria:</w:t>
      </w:r>
    </w:p>
    <w:p w14:paraId="59A9AED8" w14:textId="77777777" w:rsidR="003F2599" w:rsidRPr="001B7AA4" w:rsidRDefault="003F2599" w:rsidP="003B7317">
      <w:pPr>
        <w:spacing w:after="0" w:line="240" w:lineRule="auto"/>
        <w:ind w:left="720"/>
        <w:jc w:val="both"/>
        <w:rPr>
          <w:color w:val="000000"/>
          <w:sz w:val="24"/>
          <w:szCs w:val="24"/>
        </w:rPr>
      </w:pPr>
    </w:p>
    <w:p w14:paraId="489941E2" w14:textId="44B2ED83" w:rsidR="001B7AA4" w:rsidRPr="001B7AA4" w:rsidRDefault="008D0425" w:rsidP="00851914">
      <w:pPr>
        <w:pStyle w:val="ListParagraph"/>
        <w:numPr>
          <w:ilvl w:val="0"/>
          <w:numId w:val="31"/>
        </w:numPr>
        <w:spacing w:after="0" w:line="240" w:lineRule="auto"/>
        <w:jc w:val="both"/>
        <w:rPr>
          <w:rFonts w:ascii="Calibri" w:eastAsia="Calibri" w:hAnsi="Calibri" w:cs="Times New Roman"/>
          <w:sz w:val="24"/>
          <w:szCs w:val="24"/>
        </w:rPr>
      </w:pPr>
      <w:r w:rsidRPr="001B7AA4">
        <w:rPr>
          <w:color w:val="000000"/>
          <w:sz w:val="24"/>
          <w:szCs w:val="24"/>
        </w:rPr>
        <w:t xml:space="preserve">A3 Organisations must be committed to providing equality of access to advice and legal services to all </w:t>
      </w:r>
      <w:r w:rsidR="001B7AA4" w:rsidRPr="001B7AA4">
        <w:rPr>
          <w:color w:val="000000"/>
          <w:sz w:val="24"/>
          <w:szCs w:val="24"/>
        </w:rPr>
        <w:t>clients</w:t>
      </w:r>
      <w:r w:rsidR="00A33B35">
        <w:rPr>
          <w:color w:val="000000"/>
          <w:sz w:val="24"/>
          <w:szCs w:val="24"/>
        </w:rPr>
        <w:t>.</w:t>
      </w:r>
      <w:r w:rsidRPr="001B7AA4">
        <w:rPr>
          <w:color w:val="000000"/>
          <w:sz w:val="24"/>
          <w:szCs w:val="24"/>
        </w:rPr>
        <w:t> </w:t>
      </w:r>
    </w:p>
    <w:p w14:paraId="12D44292" w14:textId="475C08CC" w:rsidR="001B7AA4" w:rsidRPr="001B7AA4" w:rsidRDefault="008D0425" w:rsidP="00851914">
      <w:pPr>
        <w:pStyle w:val="ListParagraph"/>
        <w:numPr>
          <w:ilvl w:val="0"/>
          <w:numId w:val="31"/>
        </w:numPr>
        <w:spacing w:after="0" w:line="240" w:lineRule="auto"/>
        <w:jc w:val="both"/>
        <w:rPr>
          <w:rFonts w:ascii="Calibri" w:eastAsia="Calibri" w:hAnsi="Calibri" w:cs="Times New Roman"/>
          <w:sz w:val="24"/>
          <w:szCs w:val="24"/>
        </w:rPr>
      </w:pPr>
      <w:r w:rsidRPr="001B7AA4">
        <w:rPr>
          <w:color w:val="000000"/>
          <w:sz w:val="24"/>
          <w:szCs w:val="24"/>
        </w:rPr>
        <w:t>A.3.1 - You must have an equ</w:t>
      </w:r>
      <w:r w:rsidR="00571823">
        <w:rPr>
          <w:color w:val="000000"/>
          <w:sz w:val="24"/>
          <w:szCs w:val="24"/>
        </w:rPr>
        <w:t>ity, diversity and inclusion</w:t>
      </w:r>
      <w:r w:rsidRPr="001B7AA4">
        <w:rPr>
          <w:color w:val="000000"/>
          <w:sz w:val="24"/>
          <w:szCs w:val="24"/>
        </w:rPr>
        <w:t xml:space="preserve"> policy in effective operation </w:t>
      </w:r>
      <w:r w:rsidR="00571823">
        <w:rPr>
          <w:color w:val="000000"/>
          <w:sz w:val="24"/>
          <w:szCs w:val="24"/>
        </w:rPr>
        <w:t>and be able to demonstrate what actions you have taken to ensure your service</w:t>
      </w:r>
      <w:r w:rsidR="00CE728A">
        <w:rPr>
          <w:color w:val="000000"/>
          <w:sz w:val="24"/>
          <w:szCs w:val="24"/>
        </w:rPr>
        <w:t xml:space="preserve"> is equally accessible to all, that difference is valued and respected, and that your workforce is representative of your community. </w:t>
      </w:r>
    </w:p>
    <w:p w14:paraId="04E988A8" w14:textId="1374DDF1" w:rsidR="008D0425" w:rsidRPr="00772260" w:rsidRDefault="008D0425" w:rsidP="00851914">
      <w:pPr>
        <w:pStyle w:val="ListParagraph"/>
        <w:numPr>
          <w:ilvl w:val="0"/>
          <w:numId w:val="31"/>
        </w:numPr>
        <w:spacing w:after="0" w:line="240" w:lineRule="auto"/>
        <w:jc w:val="both"/>
        <w:rPr>
          <w:rFonts w:ascii="Calibri" w:eastAsia="Calibri" w:hAnsi="Calibri" w:cs="Times New Roman"/>
          <w:sz w:val="24"/>
          <w:szCs w:val="24"/>
        </w:rPr>
      </w:pPr>
      <w:r w:rsidRPr="001B7AA4">
        <w:rPr>
          <w:color w:val="000000"/>
          <w:sz w:val="24"/>
          <w:szCs w:val="24"/>
        </w:rPr>
        <w:t xml:space="preserve">F.2.2 </w:t>
      </w:r>
      <w:r w:rsidR="005C3988">
        <w:rPr>
          <w:color w:val="000000"/>
          <w:sz w:val="24"/>
          <w:szCs w:val="24"/>
        </w:rPr>
        <w:t>–</w:t>
      </w:r>
      <w:r w:rsidRPr="001B7AA4">
        <w:rPr>
          <w:color w:val="000000"/>
          <w:sz w:val="24"/>
          <w:szCs w:val="24"/>
        </w:rPr>
        <w:t xml:space="preserve"> </w:t>
      </w:r>
      <w:r w:rsidR="005C3988">
        <w:rPr>
          <w:color w:val="000000"/>
          <w:sz w:val="24"/>
          <w:szCs w:val="24"/>
        </w:rPr>
        <w:t xml:space="preserve">When clients have to bear or contribute towards the cost </w:t>
      </w:r>
      <w:r w:rsidR="009B7186">
        <w:rPr>
          <w:color w:val="000000"/>
          <w:sz w:val="24"/>
          <w:szCs w:val="24"/>
        </w:rPr>
        <w:t>of advice</w:t>
      </w:r>
      <w:r w:rsidR="006300DF">
        <w:rPr>
          <w:color w:val="000000"/>
          <w:sz w:val="24"/>
          <w:szCs w:val="24"/>
        </w:rPr>
        <w:t xml:space="preserve"> and they agree to those charges, you must ensure that they </w:t>
      </w:r>
      <w:proofErr w:type="spellStart"/>
      <w:r w:rsidR="006300DF">
        <w:rPr>
          <w:color w:val="000000"/>
          <w:sz w:val="24"/>
          <w:szCs w:val="24"/>
        </w:rPr>
        <w:t>given</w:t>
      </w:r>
      <w:proofErr w:type="spellEnd"/>
      <w:r w:rsidR="006300DF">
        <w:rPr>
          <w:color w:val="000000"/>
          <w:sz w:val="24"/>
          <w:szCs w:val="24"/>
        </w:rPr>
        <w:t xml:space="preserve"> clear cost updates in writing whenever there is a change from the last estimate and at least every six months</w:t>
      </w:r>
      <w:r w:rsidR="002D6E37">
        <w:rPr>
          <w:color w:val="000000"/>
          <w:sz w:val="24"/>
          <w:szCs w:val="24"/>
        </w:rPr>
        <w:t>.</w:t>
      </w:r>
    </w:p>
    <w:p w14:paraId="4E8AAA46" w14:textId="77777777" w:rsidR="00772260" w:rsidRPr="001B7AA4" w:rsidRDefault="00772260" w:rsidP="003B7317">
      <w:pPr>
        <w:pStyle w:val="ListParagraph"/>
        <w:spacing w:after="0" w:line="240" w:lineRule="auto"/>
        <w:ind w:left="1440"/>
        <w:jc w:val="both"/>
        <w:rPr>
          <w:rFonts w:ascii="Calibri" w:eastAsia="Calibri" w:hAnsi="Calibri" w:cs="Times New Roman"/>
          <w:sz w:val="24"/>
          <w:szCs w:val="24"/>
        </w:rPr>
      </w:pPr>
    </w:p>
    <w:p w14:paraId="1D3380B0" w14:textId="77777777" w:rsidR="00772260" w:rsidRPr="009355CD" w:rsidRDefault="008D0425"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Pr>
          <w:color w:val="000000"/>
          <w:sz w:val="24"/>
          <w:szCs w:val="24"/>
        </w:rPr>
        <w:t> </w:t>
      </w:r>
      <w:r w:rsidR="00772260" w:rsidRPr="009355CD">
        <w:rPr>
          <w:rFonts w:ascii="Calibri" w:eastAsia="Calibri" w:hAnsi="Calibri" w:cs="Times New Roman"/>
          <w:b/>
          <w:bCs/>
          <w:color w:val="FFC000"/>
          <w:sz w:val="28"/>
          <w:szCs w:val="28"/>
        </w:rPr>
        <w:t>Number of Outlets/Sites</w:t>
      </w:r>
    </w:p>
    <w:p w14:paraId="3D53D7C4" w14:textId="5F17E676" w:rsidR="003B7317" w:rsidRDefault="00772260" w:rsidP="009231B0">
      <w:pPr>
        <w:spacing w:after="0" w:line="240" w:lineRule="auto"/>
        <w:ind w:left="720"/>
        <w:jc w:val="both"/>
        <w:rPr>
          <w:rFonts w:ascii="Calibri" w:eastAsia="Calibri" w:hAnsi="Calibri" w:cs="Times New Roman"/>
          <w:sz w:val="24"/>
          <w:szCs w:val="24"/>
        </w:rPr>
      </w:pPr>
      <w:r>
        <w:rPr>
          <w:rFonts w:ascii="Calibri" w:eastAsia="Calibri" w:hAnsi="Calibri" w:cs="Times New Roman"/>
          <w:sz w:val="24"/>
          <w:szCs w:val="24"/>
        </w:rPr>
        <w:t>If your</w:t>
      </w:r>
      <w:r w:rsidRPr="0023280B">
        <w:rPr>
          <w:rFonts w:ascii="Calibri" w:eastAsia="Calibri" w:hAnsi="Calibri" w:cs="Times New Roman"/>
          <w:sz w:val="24"/>
          <w:szCs w:val="24"/>
        </w:rPr>
        <w:t xml:space="preserve"> application</w:t>
      </w:r>
      <w:r>
        <w:rPr>
          <w:rFonts w:ascii="Calibri" w:eastAsia="Calibri" w:hAnsi="Calibri" w:cs="Times New Roman"/>
          <w:sz w:val="24"/>
          <w:szCs w:val="24"/>
        </w:rPr>
        <w:t xml:space="preserve"> for accreditation </w:t>
      </w:r>
      <w:r w:rsidRPr="0023280B">
        <w:rPr>
          <w:rFonts w:ascii="Calibri" w:eastAsia="Calibri" w:hAnsi="Calibri" w:cs="Times New Roman"/>
          <w:sz w:val="24"/>
          <w:szCs w:val="24"/>
        </w:rPr>
        <w:t>include</w:t>
      </w:r>
      <w:r>
        <w:rPr>
          <w:rFonts w:ascii="Calibri" w:eastAsia="Calibri" w:hAnsi="Calibri" w:cs="Times New Roman"/>
          <w:sz w:val="24"/>
          <w:szCs w:val="24"/>
        </w:rPr>
        <w:t>s</w:t>
      </w:r>
      <w:r w:rsidRPr="0023280B">
        <w:rPr>
          <w:rFonts w:ascii="Calibri" w:eastAsia="Calibri" w:hAnsi="Calibri" w:cs="Times New Roman"/>
          <w:sz w:val="24"/>
          <w:szCs w:val="24"/>
        </w:rPr>
        <w:t xml:space="preserve"> multiple sites, you should make it clear that you are making a multi-site application and include the details of all sites that </w:t>
      </w:r>
      <w:r>
        <w:rPr>
          <w:rFonts w:ascii="Calibri" w:eastAsia="Calibri" w:hAnsi="Calibri" w:cs="Times New Roman"/>
          <w:sz w:val="24"/>
          <w:szCs w:val="24"/>
        </w:rPr>
        <w:t>you</w:t>
      </w:r>
      <w:r w:rsidRPr="0023280B">
        <w:rPr>
          <w:rFonts w:ascii="Calibri" w:eastAsia="Calibri" w:hAnsi="Calibri" w:cs="Times New Roman"/>
          <w:sz w:val="24"/>
          <w:szCs w:val="24"/>
        </w:rPr>
        <w:t xml:space="preserve"> intend to be covered by th</w:t>
      </w:r>
      <w:r>
        <w:rPr>
          <w:rFonts w:ascii="Calibri" w:eastAsia="Calibri" w:hAnsi="Calibri" w:cs="Times New Roman"/>
          <w:sz w:val="24"/>
          <w:szCs w:val="24"/>
        </w:rPr>
        <w:t>e accreditation</w:t>
      </w:r>
      <w:r w:rsidRPr="0023280B">
        <w:rPr>
          <w:rFonts w:ascii="Calibri" w:eastAsia="Calibri" w:hAnsi="Calibri" w:cs="Times New Roman"/>
          <w:sz w:val="24"/>
          <w:szCs w:val="24"/>
        </w:rPr>
        <w:t xml:space="preserve">.  Recognising Excellence and the Assessor will then co-ordinate the necessary assessment visit arrangements. </w:t>
      </w:r>
      <w:r w:rsidR="009231B0">
        <w:rPr>
          <w:rFonts w:ascii="Calibri" w:eastAsia="Calibri" w:hAnsi="Calibri" w:cs="Times New Roman"/>
          <w:sz w:val="24"/>
          <w:szCs w:val="24"/>
        </w:rPr>
        <w:t>This might include a combination of on-site and remote assessment activity.</w:t>
      </w:r>
    </w:p>
    <w:p w14:paraId="32F134FA" w14:textId="77777777" w:rsidR="009231B0" w:rsidRDefault="009231B0" w:rsidP="009231B0">
      <w:pPr>
        <w:spacing w:after="0" w:line="240" w:lineRule="auto"/>
        <w:ind w:left="720"/>
        <w:jc w:val="both"/>
        <w:rPr>
          <w:rFonts w:ascii="Calibri" w:eastAsia="Calibri" w:hAnsi="Calibri" w:cs="Times New Roman"/>
          <w:sz w:val="24"/>
          <w:szCs w:val="24"/>
        </w:rPr>
      </w:pPr>
    </w:p>
    <w:p w14:paraId="3464106B" w14:textId="1A99A9B4" w:rsidR="003B7317" w:rsidRPr="003B7317" w:rsidRDefault="003B7317"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3B7317">
        <w:rPr>
          <w:rFonts w:ascii="Calibri" w:eastAsia="Calibri" w:hAnsi="Calibri" w:cs="Times New Roman"/>
          <w:b/>
          <w:bCs/>
          <w:color w:val="FFC000"/>
          <w:sz w:val="28"/>
          <w:szCs w:val="28"/>
        </w:rPr>
        <w:t>Contact Details</w:t>
      </w:r>
      <w:r w:rsidR="00904429">
        <w:rPr>
          <w:rFonts w:ascii="Calibri" w:eastAsia="Calibri" w:hAnsi="Calibri" w:cs="Times New Roman"/>
          <w:b/>
          <w:bCs/>
          <w:color w:val="FFC000"/>
          <w:sz w:val="28"/>
          <w:szCs w:val="28"/>
        </w:rPr>
        <w:t xml:space="preserve"> and Service Information</w:t>
      </w:r>
    </w:p>
    <w:p w14:paraId="0F817533" w14:textId="3A61ED15" w:rsidR="0023280B" w:rsidRPr="0023280B" w:rsidRDefault="0023280B" w:rsidP="00D21788">
      <w:pPr>
        <w:spacing w:after="0" w:line="240" w:lineRule="auto"/>
        <w:ind w:left="720"/>
        <w:jc w:val="both"/>
        <w:rPr>
          <w:rFonts w:ascii="Calibri" w:eastAsia="Calibri" w:hAnsi="Calibri" w:cs="Times New Roman"/>
          <w:sz w:val="24"/>
          <w:szCs w:val="24"/>
        </w:rPr>
      </w:pPr>
      <w:r w:rsidRPr="0023280B">
        <w:rPr>
          <w:rFonts w:ascii="Calibri" w:eastAsia="Calibri" w:hAnsi="Calibri" w:cs="Times New Roman"/>
          <w:sz w:val="24"/>
          <w:szCs w:val="24"/>
        </w:rPr>
        <w:t>The application form requests basic contact details including address, contact numbers and the identity of the organisation’s Quality Representative.  You should provide information about the service, which will include the nature of the services provided and details of any specific client group(s) served.  Further information required</w:t>
      </w:r>
      <w:r w:rsidR="008A6706">
        <w:rPr>
          <w:rFonts w:ascii="Calibri" w:eastAsia="Calibri" w:hAnsi="Calibri" w:cs="Times New Roman"/>
          <w:sz w:val="24"/>
          <w:szCs w:val="24"/>
        </w:rPr>
        <w:t>,</w:t>
      </w:r>
      <w:r w:rsidRPr="0023280B">
        <w:rPr>
          <w:rFonts w:ascii="Calibri" w:eastAsia="Calibri" w:hAnsi="Calibri" w:cs="Times New Roman"/>
          <w:sz w:val="24"/>
          <w:szCs w:val="24"/>
        </w:rPr>
        <w:t xml:space="preserve"> includes the channels of advice delivery, geographical service areas, local authority area</w:t>
      </w:r>
      <w:r w:rsidR="001F52AF">
        <w:rPr>
          <w:rFonts w:ascii="Calibri" w:eastAsia="Calibri" w:hAnsi="Calibri" w:cs="Times New Roman"/>
          <w:sz w:val="24"/>
          <w:szCs w:val="24"/>
        </w:rPr>
        <w:t>(s)</w:t>
      </w:r>
      <w:r w:rsidRPr="0023280B">
        <w:rPr>
          <w:rFonts w:ascii="Calibri" w:eastAsia="Calibri" w:hAnsi="Calibri" w:cs="Times New Roman"/>
          <w:sz w:val="24"/>
          <w:szCs w:val="24"/>
        </w:rPr>
        <w:t xml:space="preserve"> and a client profile.  All of this information is used to establish an accurate picture of your organisation and the advice / information service.</w:t>
      </w:r>
    </w:p>
    <w:p w14:paraId="7479DB53" w14:textId="645EF039" w:rsidR="0023280B" w:rsidRDefault="0023280B" w:rsidP="0023280B">
      <w:pPr>
        <w:spacing w:after="0" w:line="240" w:lineRule="auto"/>
        <w:jc w:val="both"/>
        <w:rPr>
          <w:rFonts w:ascii="Calibri" w:eastAsia="Calibri" w:hAnsi="Calibri" w:cs="Times New Roman"/>
          <w:b/>
          <w:bCs/>
          <w:color w:val="FFC000"/>
          <w:sz w:val="28"/>
          <w:szCs w:val="28"/>
        </w:rPr>
      </w:pPr>
    </w:p>
    <w:p w14:paraId="2932A3AF" w14:textId="04E8D6FB" w:rsidR="00DC32F7" w:rsidRDefault="00DC32F7" w:rsidP="0023280B">
      <w:pPr>
        <w:spacing w:after="0" w:line="240" w:lineRule="auto"/>
        <w:jc w:val="both"/>
        <w:rPr>
          <w:rFonts w:ascii="Calibri" w:eastAsia="Calibri" w:hAnsi="Calibri" w:cs="Times New Roman"/>
          <w:b/>
          <w:bCs/>
          <w:color w:val="FFC000"/>
          <w:sz w:val="28"/>
          <w:szCs w:val="28"/>
        </w:rPr>
      </w:pPr>
    </w:p>
    <w:p w14:paraId="738C0E0F" w14:textId="77777777" w:rsidR="003A0DFF" w:rsidRPr="0023280B" w:rsidRDefault="003A0DFF" w:rsidP="0023280B">
      <w:pPr>
        <w:spacing w:after="0" w:line="240" w:lineRule="auto"/>
        <w:jc w:val="both"/>
        <w:rPr>
          <w:rFonts w:ascii="Calibri" w:eastAsia="Calibri" w:hAnsi="Calibri" w:cs="Times New Roman"/>
          <w:b/>
          <w:bCs/>
          <w:color w:val="FFC000"/>
          <w:sz w:val="28"/>
          <w:szCs w:val="28"/>
        </w:rPr>
      </w:pPr>
    </w:p>
    <w:p w14:paraId="47601B2C" w14:textId="77777777" w:rsidR="00A325C7" w:rsidRPr="00A325C7" w:rsidRDefault="00A325C7" w:rsidP="00851914">
      <w:pPr>
        <w:pStyle w:val="ListParagraph"/>
        <w:numPr>
          <w:ilvl w:val="0"/>
          <w:numId w:val="29"/>
        </w:numPr>
        <w:spacing w:after="0" w:line="240" w:lineRule="auto"/>
        <w:rPr>
          <w:rFonts w:ascii="Calibri" w:eastAsia="Calibri" w:hAnsi="Calibri" w:cs="Times New Roman"/>
          <w:b/>
          <w:bCs/>
          <w:color w:val="FFC000"/>
          <w:sz w:val="28"/>
          <w:szCs w:val="28"/>
        </w:rPr>
      </w:pPr>
      <w:r w:rsidRPr="00A325C7">
        <w:rPr>
          <w:rFonts w:ascii="Calibri" w:eastAsia="Calibri" w:hAnsi="Calibri" w:cs="Times New Roman"/>
          <w:b/>
          <w:bCs/>
          <w:color w:val="FFC000"/>
          <w:sz w:val="28"/>
          <w:szCs w:val="28"/>
        </w:rPr>
        <w:lastRenderedPageBreak/>
        <w:t>Type of Application</w:t>
      </w:r>
    </w:p>
    <w:p w14:paraId="01DFE908" w14:textId="31E55E51" w:rsidR="0023280B" w:rsidRPr="00E11DBE" w:rsidRDefault="0023280B" w:rsidP="00A325C7">
      <w:pPr>
        <w:pStyle w:val="ListParagraph"/>
        <w:spacing w:after="0" w:line="240" w:lineRule="auto"/>
        <w:rPr>
          <w:rFonts w:ascii="Calibri" w:eastAsia="Calibri" w:hAnsi="Calibri" w:cs="Times New Roman"/>
          <w:sz w:val="28"/>
          <w:szCs w:val="28"/>
        </w:rPr>
      </w:pPr>
      <w:r w:rsidRPr="00A325C7">
        <w:rPr>
          <w:rFonts w:ascii="Calibri" w:eastAsia="Calibri" w:hAnsi="Calibri" w:cs="Times New Roman"/>
          <w:sz w:val="24"/>
          <w:szCs w:val="24"/>
        </w:rPr>
        <w:t xml:space="preserve">You are required to indicate the level of Advice Quality Standard accreditation for </w:t>
      </w:r>
      <w:r w:rsidRPr="00E11DBE">
        <w:rPr>
          <w:rFonts w:ascii="Calibri" w:eastAsia="Calibri" w:hAnsi="Calibri" w:cs="Times New Roman"/>
          <w:sz w:val="24"/>
          <w:szCs w:val="24"/>
        </w:rPr>
        <w:t>which the application is being made.  The Application Form also requests detail on the type of casework being offered and advice only categories.</w:t>
      </w:r>
      <w:r w:rsidRPr="00E11DBE">
        <w:rPr>
          <w:rFonts w:ascii="Calibri" w:eastAsia="Calibri" w:hAnsi="Calibri" w:cs="Times New Roman"/>
          <w:sz w:val="28"/>
          <w:szCs w:val="28"/>
        </w:rPr>
        <w:t xml:space="preserve"> </w:t>
      </w:r>
    </w:p>
    <w:p w14:paraId="38551D8E" w14:textId="77777777" w:rsidR="0023280B" w:rsidRPr="0023280B" w:rsidRDefault="0023280B" w:rsidP="0023280B">
      <w:pPr>
        <w:spacing w:after="0" w:line="240" w:lineRule="auto"/>
        <w:jc w:val="both"/>
        <w:rPr>
          <w:rFonts w:ascii="Calibri" w:eastAsia="Calibri" w:hAnsi="Calibri" w:cs="Times New Roman"/>
          <w:b/>
          <w:bCs/>
          <w:color w:val="FFC000"/>
          <w:sz w:val="28"/>
          <w:szCs w:val="28"/>
        </w:rPr>
      </w:pPr>
    </w:p>
    <w:p w14:paraId="3F17DFA3" w14:textId="1F80F7D2" w:rsidR="00C471B2" w:rsidRPr="001D6CB1" w:rsidRDefault="001D6CB1"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1D6CB1">
        <w:rPr>
          <w:rFonts w:ascii="Calibri" w:eastAsia="Calibri" w:hAnsi="Calibri" w:cs="Times New Roman"/>
          <w:b/>
          <w:bCs/>
          <w:color w:val="FFC000"/>
          <w:sz w:val="28"/>
          <w:szCs w:val="28"/>
        </w:rPr>
        <w:t>Staff Profile</w:t>
      </w:r>
    </w:p>
    <w:p w14:paraId="345BB0AF" w14:textId="22146010" w:rsidR="0023280B" w:rsidRPr="0023280B" w:rsidRDefault="0023280B" w:rsidP="001D6CB1">
      <w:pPr>
        <w:spacing w:after="0" w:line="240" w:lineRule="auto"/>
        <w:ind w:left="720"/>
        <w:jc w:val="both"/>
        <w:rPr>
          <w:rFonts w:ascii="Calibri" w:eastAsia="Calibri" w:hAnsi="Calibri" w:cs="Times New Roman"/>
          <w:sz w:val="24"/>
          <w:szCs w:val="24"/>
        </w:rPr>
      </w:pPr>
      <w:r w:rsidRPr="0023280B">
        <w:rPr>
          <w:rFonts w:ascii="Calibri" w:eastAsia="Calibri" w:hAnsi="Calibri" w:cs="Times New Roman"/>
          <w:sz w:val="24"/>
          <w:szCs w:val="24"/>
        </w:rPr>
        <w:t>A S</w:t>
      </w:r>
      <w:r w:rsidR="00752190">
        <w:rPr>
          <w:rFonts w:ascii="Calibri" w:eastAsia="Calibri" w:hAnsi="Calibri" w:cs="Times New Roman"/>
          <w:sz w:val="24"/>
          <w:szCs w:val="24"/>
        </w:rPr>
        <w:t>t</w:t>
      </w:r>
      <w:r w:rsidRPr="0023280B">
        <w:rPr>
          <w:rFonts w:ascii="Calibri" w:eastAsia="Calibri" w:hAnsi="Calibri" w:cs="Times New Roman"/>
          <w:sz w:val="24"/>
          <w:szCs w:val="24"/>
        </w:rPr>
        <w:t xml:space="preserve">aff </w:t>
      </w:r>
      <w:r w:rsidR="00752190">
        <w:rPr>
          <w:rFonts w:ascii="Calibri" w:eastAsia="Calibri" w:hAnsi="Calibri" w:cs="Times New Roman"/>
          <w:sz w:val="24"/>
          <w:szCs w:val="24"/>
        </w:rPr>
        <w:t>breakdown</w:t>
      </w:r>
      <w:r w:rsidRPr="0023280B">
        <w:rPr>
          <w:rFonts w:ascii="Calibri" w:eastAsia="Calibri" w:hAnsi="Calibri" w:cs="Times New Roman"/>
          <w:sz w:val="24"/>
          <w:szCs w:val="24"/>
        </w:rPr>
        <w:t xml:space="preserve"> is required in order for Recognising Excellence to allocate sufficient time for the assessment process and capture all workers (including volunteers) contributing to the advice / information service.</w:t>
      </w:r>
      <w:r w:rsidR="005B4610">
        <w:rPr>
          <w:rFonts w:ascii="Calibri" w:eastAsia="Calibri" w:hAnsi="Calibri" w:cs="Times New Roman"/>
          <w:sz w:val="24"/>
          <w:szCs w:val="24"/>
        </w:rPr>
        <w:t xml:space="preserve">  Providing accurate information here will ensure your assessment is costed out correctly. </w:t>
      </w:r>
    </w:p>
    <w:p w14:paraId="3C95EE82" w14:textId="025F4D98" w:rsidR="0023280B" w:rsidRPr="00E173B7" w:rsidRDefault="0023280B" w:rsidP="0023280B">
      <w:pPr>
        <w:spacing w:after="0" w:line="240" w:lineRule="auto"/>
        <w:jc w:val="both"/>
        <w:rPr>
          <w:rFonts w:ascii="Calibri" w:eastAsia="Calibri" w:hAnsi="Calibri" w:cs="Times New Roman"/>
          <w:b/>
          <w:bCs/>
          <w:color w:val="FFC000"/>
          <w:sz w:val="28"/>
          <w:szCs w:val="28"/>
        </w:rPr>
      </w:pPr>
    </w:p>
    <w:p w14:paraId="1D306802" w14:textId="491AE1CF" w:rsidR="00E173B7" w:rsidRPr="00E173B7" w:rsidRDefault="00E173B7"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E173B7">
        <w:rPr>
          <w:rFonts w:ascii="Calibri" w:eastAsia="Calibri" w:hAnsi="Calibri" w:cs="Times New Roman"/>
          <w:b/>
          <w:bCs/>
          <w:color w:val="FFC000"/>
          <w:sz w:val="28"/>
          <w:szCs w:val="28"/>
        </w:rPr>
        <w:t>Volunteers</w:t>
      </w:r>
    </w:p>
    <w:p w14:paraId="5EEBCF43" w14:textId="0365A779" w:rsidR="0023280B" w:rsidRPr="0023280B" w:rsidRDefault="0023280B" w:rsidP="00752190">
      <w:pPr>
        <w:spacing w:after="0" w:line="240" w:lineRule="auto"/>
        <w:ind w:left="720"/>
        <w:jc w:val="both"/>
        <w:rPr>
          <w:rFonts w:ascii="Calibri" w:eastAsia="Calibri" w:hAnsi="Calibri" w:cs="Times New Roman"/>
          <w:sz w:val="24"/>
          <w:szCs w:val="24"/>
        </w:rPr>
      </w:pPr>
      <w:r w:rsidRPr="0023280B">
        <w:rPr>
          <w:rFonts w:ascii="Calibri" w:eastAsia="Calibri" w:hAnsi="Calibri" w:cs="Times New Roman"/>
          <w:sz w:val="24"/>
          <w:szCs w:val="24"/>
        </w:rPr>
        <w:t>Where the organisation u</w:t>
      </w:r>
      <w:r w:rsidR="00970FF9">
        <w:rPr>
          <w:rFonts w:ascii="Calibri" w:eastAsia="Calibri" w:hAnsi="Calibri" w:cs="Times New Roman"/>
          <w:sz w:val="24"/>
          <w:szCs w:val="24"/>
        </w:rPr>
        <w:t>ses</w:t>
      </w:r>
      <w:r w:rsidRPr="0023280B">
        <w:rPr>
          <w:rFonts w:ascii="Calibri" w:eastAsia="Calibri" w:hAnsi="Calibri" w:cs="Times New Roman"/>
          <w:sz w:val="24"/>
          <w:szCs w:val="24"/>
        </w:rPr>
        <w:t xml:space="preserve"> volunteer resource</w:t>
      </w:r>
      <w:r w:rsidR="00970FF9">
        <w:rPr>
          <w:rFonts w:ascii="Calibri" w:eastAsia="Calibri" w:hAnsi="Calibri" w:cs="Times New Roman"/>
          <w:sz w:val="24"/>
          <w:szCs w:val="24"/>
        </w:rPr>
        <w:t>s</w:t>
      </w:r>
      <w:r w:rsidRPr="0023280B">
        <w:rPr>
          <w:rFonts w:ascii="Calibri" w:eastAsia="Calibri" w:hAnsi="Calibri" w:cs="Times New Roman"/>
          <w:sz w:val="24"/>
          <w:szCs w:val="24"/>
        </w:rPr>
        <w:t xml:space="preserve"> to support the advice delivery, additional information should be provided on the working pattern and contribution each volunteer makes.  This information will be used to determine if it is appropriate to give consideration to full time equivalents.</w:t>
      </w:r>
    </w:p>
    <w:p w14:paraId="67F8B419" w14:textId="3197E38F" w:rsidR="0023280B" w:rsidRDefault="0023280B" w:rsidP="0023280B">
      <w:pPr>
        <w:spacing w:after="0" w:line="240" w:lineRule="auto"/>
        <w:jc w:val="both"/>
        <w:rPr>
          <w:rFonts w:ascii="Calibri" w:eastAsia="Calibri" w:hAnsi="Calibri" w:cs="Times New Roman"/>
          <w:b/>
          <w:bCs/>
          <w:color w:val="FFC000"/>
          <w:sz w:val="28"/>
          <w:szCs w:val="28"/>
        </w:rPr>
      </w:pPr>
    </w:p>
    <w:p w14:paraId="03959DBD" w14:textId="77777777" w:rsidR="00467072" w:rsidRPr="00467072" w:rsidRDefault="00467072" w:rsidP="00851914">
      <w:pPr>
        <w:pStyle w:val="ListParagraph"/>
        <w:numPr>
          <w:ilvl w:val="0"/>
          <w:numId w:val="29"/>
        </w:numPr>
        <w:spacing w:after="0" w:line="240" w:lineRule="auto"/>
        <w:jc w:val="both"/>
        <w:rPr>
          <w:rFonts w:ascii="Calibri" w:eastAsia="Calibri" w:hAnsi="Calibri" w:cs="Times New Roman"/>
          <w:b/>
          <w:color w:val="FFC000"/>
          <w:sz w:val="28"/>
          <w:szCs w:val="28"/>
        </w:rPr>
      </w:pPr>
      <w:r w:rsidRPr="00467072">
        <w:rPr>
          <w:rFonts w:ascii="Calibri" w:eastAsia="Calibri" w:hAnsi="Calibri" w:cs="Times New Roman"/>
          <w:b/>
          <w:color w:val="FFC000"/>
          <w:sz w:val="28"/>
          <w:szCs w:val="28"/>
        </w:rPr>
        <w:t>Special Circumstances</w:t>
      </w:r>
    </w:p>
    <w:p w14:paraId="1DD117C1" w14:textId="71EF3D56" w:rsidR="00467072" w:rsidRDefault="00467072" w:rsidP="00467072">
      <w:pPr>
        <w:pStyle w:val="ListParagraph"/>
        <w:spacing w:after="0" w:line="240" w:lineRule="auto"/>
        <w:jc w:val="both"/>
        <w:rPr>
          <w:rFonts w:ascii="Calibri" w:eastAsia="Calibri" w:hAnsi="Calibri" w:cs="Times New Roman"/>
          <w:sz w:val="24"/>
          <w:szCs w:val="24"/>
        </w:rPr>
      </w:pPr>
      <w:r w:rsidRPr="00467072">
        <w:rPr>
          <w:rFonts w:ascii="Calibri" w:eastAsia="Calibri" w:hAnsi="Calibri" w:cs="Times New Roman"/>
          <w:sz w:val="24"/>
          <w:szCs w:val="24"/>
        </w:rPr>
        <w:t xml:space="preserve">Your completed application form should also identify if there are any specific requirements that you might have. This might include the need for a Welsh speaking Assessor, Interpreter, or sign language interpreter. </w:t>
      </w:r>
    </w:p>
    <w:p w14:paraId="55B92C24" w14:textId="5E457980" w:rsidR="00155E84" w:rsidRDefault="00155E84" w:rsidP="00155E84">
      <w:pPr>
        <w:spacing w:after="0" w:line="240" w:lineRule="auto"/>
        <w:jc w:val="both"/>
        <w:rPr>
          <w:rFonts w:ascii="Calibri" w:eastAsia="Calibri" w:hAnsi="Calibri" w:cs="Times New Roman"/>
          <w:b/>
          <w:sz w:val="24"/>
          <w:szCs w:val="24"/>
        </w:rPr>
      </w:pPr>
    </w:p>
    <w:p w14:paraId="5103B3C8" w14:textId="77777777" w:rsidR="00155E84" w:rsidRPr="00E11DBE" w:rsidRDefault="00155E84" w:rsidP="00851914">
      <w:pPr>
        <w:pStyle w:val="ListParagraph"/>
        <w:numPr>
          <w:ilvl w:val="0"/>
          <w:numId w:val="29"/>
        </w:numPr>
        <w:spacing w:after="0" w:line="240" w:lineRule="auto"/>
        <w:jc w:val="both"/>
        <w:rPr>
          <w:rFonts w:ascii="Calibri" w:eastAsia="Calibri" w:hAnsi="Calibri" w:cs="Times New Roman"/>
          <w:b/>
          <w:color w:val="FFC000"/>
          <w:sz w:val="28"/>
          <w:szCs w:val="28"/>
        </w:rPr>
      </w:pPr>
      <w:r w:rsidRPr="00E11DBE">
        <w:rPr>
          <w:rFonts w:ascii="Calibri" w:eastAsia="Calibri" w:hAnsi="Calibri" w:cs="Times New Roman"/>
          <w:b/>
          <w:color w:val="FFC000"/>
          <w:sz w:val="28"/>
          <w:szCs w:val="28"/>
        </w:rPr>
        <w:t>Membership of Recognised Body</w:t>
      </w:r>
    </w:p>
    <w:p w14:paraId="1614CE2F" w14:textId="77777777" w:rsidR="00155E84" w:rsidRPr="0023280B" w:rsidRDefault="00155E84" w:rsidP="00155E84">
      <w:pPr>
        <w:spacing w:after="0" w:line="240" w:lineRule="auto"/>
        <w:ind w:left="720"/>
        <w:jc w:val="both"/>
        <w:rPr>
          <w:rFonts w:ascii="Calibri" w:eastAsia="Calibri" w:hAnsi="Calibri" w:cs="Times New Roman"/>
          <w:sz w:val="24"/>
          <w:szCs w:val="24"/>
        </w:rPr>
      </w:pPr>
      <w:r>
        <w:rPr>
          <w:rFonts w:ascii="Calibri" w:eastAsia="Calibri" w:hAnsi="Calibri" w:cs="Times New Roman"/>
          <w:sz w:val="24"/>
          <w:szCs w:val="24"/>
        </w:rPr>
        <w:t xml:space="preserve">You </w:t>
      </w:r>
      <w:r w:rsidRPr="0023280B">
        <w:rPr>
          <w:rFonts w:ascii="Calibri" w:eastAsia="Calibri" w:hAnsi="Calibri" w:cs="Times New Roman"/>
          <w:sz w:val="24"/>
          <w:szCs w:val="24"/>
        </w:rPr>
        <w:t xml:space="preserve">should also provide details of </w:t>
      </w:r>
      <w:r>
        <w:rPr>
          <w:rFonts w:ascii="Calibri" w:eastAsia="Calibri" w:hAnsi="Calibri" w:cs="Times New Roman"/>
          <w:sz w:val="24"/>
          <w:szCs w:val="24"/>
        </w:rPr>
        <w:t>any</w:t>
      </w:r>
      <w:r w:rsidRPr="0023280B">
        <w:rPr>
          <w:rFonts w:ascii="Calibri" w:eastAsia="Calibri" w:hAnsi="Calibri" w:cs="Times New Roman"/>
          <w:sz w:val="24"/>
          <w:szCs w:val="24"/>
        </w:rPr>
        <w:t xml:space="preserve"> membership</w:t>
      </w:r>
      <w:r>
        <w:rPr>
          <w:rFonts w:ascii="Calibri" w:eastAsia="Calibri" w:hAnsi="Calibri" w:cs="Times New Roman"/>
          <w:sz w:val="24"/>
          <w:szCs w:val="24"/>
        </w:rPr>
        <w:t>s</w:t>
      </w:r>
      <w:r w:rsidRPr="0023280B">
        <w:rPr>
          <w:rFonts w:ascii="Calibri" w:eastAsia="Calibri" w:hAnsi="Calibri" w:cs="Times New Roman"/>
          <w:sz w:val="24"/>
          <w:szCs w:val="24"/>
        </w:rPr>
        <w:t xml:space="preserve"> </w:t>
      </w:r>
      <w:r>
        <w:rPr>
          <w:rFonts w:ascii="Calibri" w:eastAsia="Calibri" w:hAnsi="Calibri" w:cs="Times New Roman"/>
          <w:sz w:val="24"/>
          <w:szCs w:val="24"/>
        </w:rPr>
        <w:t>including where relevant authorisation/certification details.</w:t>
      </w:r>
    </w:p>
    <w:p w14:paraId="2A531970" w14:textId="3736A256" w:rsidR="00155E84" w:rsidRPr="00C61CB4" w:rsidRDefault="00155E84" w:rsidP="00155E84">
      <w:pPr>
        <w:spacing w:after="0" w:line="240" w:lineRule="auto"/>
        <w:jc w:val="both"/>
        <w:rPr>
          <w:rFonts w:ascii="Calibri" w:eastAsia="Calibri" w:hAnsi="Calibri" w:cs="Times New Roman"/>
          <w:b/>
          <w:color w:val="FFC000"/>
          <w:sz w:val="28"/>
          <w:szCs w:val="28"/>
        </w:rPr>
      </w:pPr>
    </w:p>
    <w:p w14:paraId="6078773A" w14:textId="44EC65C4" w:rsidR="00C61CB4" w:rsidRPr="00C61CB4" w:rsidRDefault="00C61CB4" w:rsidP="00851914">
      <w:pPr>
        <w:pStyle w:val="ListParagraph"/>
        <w:numPr>
          <w:ilvl w:val="0"/>
          <w:numId w:val="29"/>
        </w:numPr>
        <w:spacing w:after="0" w:line="240" w:lineRule="auto"/>
        <w:jc w:val="both"/>
        <w:rPr>
          <w:rFonts w:ascii="Calibri" w:eastAsia="Calibri" w:hAnsi="Calibri" w:cs="Times New Roman"/>
          <w:b/>
          <w:color w:val="FFC000"/>
          <w:sz w:val="28"/>
          <w:szCs w:val="28"/>
        </w:rPr>
      </w:pPr>
      <w:r w:rsidRPr="00C61CB4">
        <w:rPr>
          <w:rFonts w:ascii="Calibri" w:eastAsia="Calibri" w:hAnsi="Calibri" w:cs="Times New Roman"/>
          <w:b/>
          <w:color w:val="FFC000"/>
          <w:sz w:val="28"/>
          <w:szCs w:val="28"/>
        </w:rPr>
        <w:t>Regulatory Bodies</w:t>
      </w:r>
    </w:p>
    <w:p w14:paraId="0882E2AF" w14:textId="1E5F0EBB" w:rsidR="00C61CB4" w:rsidRPr="00C61CB4" w:rsidRDefault="00FF39B7" w:rsidP="00C61CB4">
      <w:pPr>
        <w:pStyle w:val="ListParagraph"/>
        <w:spacing w:after="0" w:line="240" w:lineRule="auto"/>
        <w:jc w:val="both"/>
        <w:rPr>
          <w:rFonts w:ascii="Calibri" w:eastAsia="Calibri" w:hAnsi="Calibri" w:cs="Times New Roman"/>
          <w:sz w:val="24"/>
          <w:szCs w:val="24"/>
        </w:rPr>
      </w:pPr>
      <w:r w:rsidRPr="00C61CB4">
        <w:rPr>
          <w:rFonts w:ascii="Calibri" w:eastAsia="Calibri" w:hAnsi="Calibri" w:cs="Times New Roman"/>
          <w:sz w:val="24"/>
          <w:szCs w:val="24"/>
        </w:rPr>
        <w:t>Several</w:t>
      </w:r>
      <w:r w:rsidR="00C61CB4" w:rsidRPr="00C61CB4">
        <w:rPr>
          <w:rFonts w:ascii="Calibri" w:eastAsia="Calibri" w:hAnsi="Calibri" w:cs="Times New Roman"/>
          <w:sz w:val="24"/>
          <w:szCs w:val="24"/>
        </w:rPr>
        <w:t xml:space="preserve"> advice services give advice in categories that are subject to mandatory regulation through relevant regulatory bodies.  The provision of immigration advice is regulated by the Office of Immigration Services Commission (OISC) and any advice services providing such advice must be registered with OISC by law.  Other regulators who may have an interest in services provided include the Financial Conduct Authority (FCA) for all financial and some aspects of money advice, and the Solicitors Regulatory Authority (SRA) for those organisations employing a lawyer in the capacity of a solicitor.</w:t>
      </w:r>
    </w:p>
    <w:p w14:paraId="2B01C276" w14:textId="77777777" w:rsidR="00467072" w:rsidRPr="0023280B" w:rsidRDefault="00467072" w:rsidP="0023280B">
      <w:pPr>
        <w:spacing w:after="0" w:line="240" w:lineRule="auto"/>
        <w:jc w:val="both"/>
        <w:rPr>
          <w:rFonts w:ascii="Calibri" w:eastAsia="Calibri" w:hAnsi="Calibri" w:cs="Times New Roman"/>
          <w:b/>
          <w:bCs/>
          <w:color w:val="FFC000"/>
          <w:sz w:val="28"/>
          <w:szCs w:val="28"/>
        </w:rPr>
      </w:pPr>
    </w:p>
    <w:p w14:paraId="4B220649" w14:textId="4A46E057" w:rsidR="0023280B" w:rsidRDefault="00D83F86" w:rsidP="00851914">
      <w:pPr>
        <w:pStyle w:val="ListParagraph"/>
        <w:numPr>
          <w:ilvl w:val="0"/>
          <w:numId w:val="29"/>
        </w:numPr>
        <w:spacing w:after="0" w:line="240" w:lineRule="auto"/>
        <w:jc w:val="both"/>
        <w:rPr>
          <w:rFonts w:ascii="Calibri" w:eastAsia="Calibri" w:hAnsi="Calibri" w:cs="Times New Roman"/>
          <w:b/>
          <w:bCs/>
          <w:color w:val="FFC000"/>
          <w:sz w:val="28"/>
          <w:szCs w:val="28"/>
        </w:rPr>
      </w:pPr>
      <w:r w:rsidRPr="00D83F86">
        <w:rPr>
          <w:rFonts w:ascii="Calibri" w:eastAsia="Calibri" w:hAnsi="Calibri" w:cs="Times New Roman"/>
          <w:b/>
          <w:bCs/>
          <w:color w:val="FFC000"/>
          <w:sz w:val="28"/>
          <w:szCs w:val="28"/>
        </w:rPr>
        <w:t>Appendix 1 – Desktop Audit Checklist</w:t>
      </w:r>
    </w:p>
    <w:p w14:paraId="1C19586D" w14:textId="0FBFD717" w:rsidR="003F3106" w:rsidRPr="003F59BD" w:rsidRDefault="005E40C5" w:rsidP="003F3106">
      <w:pPr>
        <w:pStyle w:val="ListParagraph"/>
        <w:spacing w:after="0" w:line="240" w:lineRule="auto"/>
        <w:jc w:val="both"/>
        <w:rPr>
          <w:rFonts w:ascii="Calibri" w:eastAsia="Calibri" w:hAnsi="Calibri" w:cs="Times New Roman"/>
          <w:sz w:val="24"/>
          <w:szCs w:val="24"/>
        </w:rPr>
      </w:pPr>
      <w:r>
        <w:rPr>
          <w:rFonts w:ascii="Calibri" w:eastAsia="Calibri" w:hAnsi="Calibri" w:cs="Times New Roman"/>
          <w:sz w:val="24"/>
          <w:szCs w:val="24"/>
        </w:rPr>
        <w:t>Both</w:t>
      </w:r>
      <w:r w:rsidR="00C94C40" w:rsidRPr="003F59BD">
        <w:rPr>
          <w:rFonts w:ascii="Calibri" w:eastAsia="Calibri" w:hAnsi="Calibri" w:cs="Times New Roman"/>
          <w:sz w:val="24"/>
          <w:szCs w:val="24"/>
        </w:rPr>
        <w:t xml:space="preserve"> </w:t>
      </w:r>
      <w:r w:rsidR="00F66940">
        <w:rPr>
          <w:rFonts w:ascii="Calibri" w:eastAsia="Calibri" w:hAnsi="Calibri" w:cs="Times New Roman"/>
          <w:sz w:val="24"/>
          <w:szCs w:val="24"/>
        </w:rPr>
        <w:t xml:space="preserve">‘The Assessment Process’ and </w:t>
      </w:r>
      <w:r w:rsidR="004B503B">
        <w:rPr>
          <w:rFonts w:ascii="Calibri" w:eastAsia="Calibri" w:hAnsi="Calibri" w:cs="Times New Roman"/>
          <w:sz w:val="24"/>
          <w:szCs w:val="24"/>
        </w:rPr>
        <w:t xml:space="preserve">‘Additional Support Options’ sections of this guide </w:t>
      </w:r>
      <w:r w:rsidR="00C94C40" w:rsidRPr="003F59BD">
        <w:rPr>
          <w:rFonts w:ascii="Calibri" w:eastAsia="Calibri" w:hAnsi="Calibri" w:cs="Times New Roman"/>
          <w:sz w:val="24"/>
          <w:szCs w:val="24"/>
        </w:rPr>
        <w:t>provide information on preparing for a Desktop Audit</w:t>
      </w:r>
      <w:r>
        <w:rPr>
          <w:rFonts w:ascii="Calibri" w:eastAsia="Calibri" w:hAnsi="Calibri" w:cs="Times New Roman"/>
          <w:sz w:val="24"/>
          <w:szCs w:val="24"/>
        </w:rPr>
        <w:t xml:space="preserve">.  However, </w:t>
      </w:r>
      <w:r w:rsidR="003F59BD" w:rsidRPr="003F59BD">
        <w:rPr>
          <w:rFonts w:ascii="Calibri" w:eastAsia="Calibri" w:hAnsi="Calibri" w:cs="Times New Roman"/>
          <w:sz w:val="24"/>
          <w:szCs w:val="24"/>
        </w:rPr>
        <w:t xml:space="preserve">Appendix 1 of the Application Form includes a </w:t>
      </w:r>
      <w:r w:rsidR="00F30139">
        <w:rPr>
          <w:rFonts w:ascii="Calibri" w:eastAsia="Calibri" w:hAnsi="Calibri" w:cs="Times New Roman"/>
          <w:sz w:val="24"/>
          <w:szCs w:val="24"/>
        </w:rPr>
        <w:t xml:space="preserve">further reminder of the </w:t>
      </w:r>
      <w:r w:rsidR="003F59BD" w:rsidRPr="003F59BD">
        <w:rPr>
          <w:rFonts w:ascii="Calibri" w:eastAsia="Calibri" w:hAnsi="Calibri" w:cs="Times New Roman"/>
          <w:sz w:val="24"/>
          <w:szCs w:val="24"/>
        </w:rPr>
        <w:t>list</w:t>
      </w:r>
      <w:r w:rsidR="00F30139">
        <w:rPr>
          <w:rFonts w:ascii="Calibri" w:eastAsia="Calibri" w:hAnsi="Calibri" w:cs="Times New Roman"/>
          <w:sz w:val="24"/>
          <w:szCs w:val="24"/>
        </w:rPr>
        <w:t xml:space="preserve"> of documents required for the Desktop </w:t>
      </w:r>
      <w:r>
        <w:rPr>
          <w:rFonts w:ascii="Calibri" w:eastAsia="Calibri" w:hAnsi="Calibri" w:cs="Times New Roman"/>
          <w:sz w:val="24"/>
          <w:szCs w:val="24"/>
        </w:rPr>
        <w:t>A</w:t>
      </w:r>
      <w:r w:rsidR="00F30139">
        <w:rPr>
          <w:rFonts w:ascii="Calibri" w:eastAsia="Calibri" w:hAnsi="Calibri" w:cs="Times New Roman"/>
          <w:sz w:val="24"/>
          <w:szCs w:val="24"/>
        </w:rPr>
        <w:t>udit</w:t>
      </w:r>
      <w:r>
        <w:rPr>
          <w:rFonts w:ascii="Calibri" w:eastAsia="Calibri" w:hAnsi="Calibri" w:cs="Times New Roman"/>
          <w:sz w:val="24"/>
          <w:szCs w:val="24"/>
        </w:rPr>
        <w:t>.</w:t>
      </w:r>
    </w:p>
    <w:p w14:paraId="6C73EAB9" w14:textId="3D164D28" w:rsidR="0023280B" w:rsidRDefault="0023280B" w:rsidP="004C5355">
      <w:pPr>
        <w:spacing w:after="0" w:line="240" w:lineRule="auto"/>
        <w:ind w:left="720"/>
        <w:jc w:val="both"/>
        <w:rPr>
          <w:rFonts w:ascii="Calibri" w:eastAsia="Calibri" w:hAnsi="Calibri" w:cs="Times New Roman"/>
          <w:color w:val="FFC000"/>
          <w:sz w:val="28"/>
          <w:szCs w:val="28"/>
        </w:rPr>
      </w:pPr>
    </w:p>
    <w:p w14:paraId="1B9AD784" w14:textId="1E4AB095" w:rsidR="00B47437" w:rsidRDefault="00B47437" w:rsidP="004C5355">
      <w:pPr>
        <w:spacing w:after="0" w:line="240" w:lineRule="auto"/>
        <w:ind w:left="720"/>
        <w:jc w:val="both"/>
        <w:rPr>
          <w:rFonts w:ascii="Calibri" w:eastAsia="Calibri" w:hAnsi="Calibri" w:cs="Times New Roman"/>
          <w:color w:val="FFC000"/>
          <w:sz w:val="28"/>
          <w:szCs w:val="28"/>
        </w:rPr>
      </w:pPr>
    </w:p>
    <w:p w14:paraId="3264FE80" w14:textId="77777777" w:rsidR="00B47437" w:rsidRPr="0023280B" w:rsidRDefault="00B47437" w:rsidP="004C5355">
      <w:pPr>
        <w:spacing w:after="0" w:line="240" w:lineRule="auto"/>
        <w:ind w:left="720"/>
        <w:jc w:val="both"/>
        <w:rPr>
          <w:rFonts w:ascii="Calibri" w:eastAsia="Calibri" w:hAnsi="Calibri" w:cs="Times New Roman"/>
          <w:color w:val="FFC000"/>
          <w:sz w:val="28"/>
          <w:szCs w:val="28"/>
        </w:rPr>
      </w:pPr>
    </w:p>
    <w:p w14:paraId="37B922F5" w14:textId="77777777" w:rsidR="003A0DD7" w:rsidRDefault="0023280B" w:rsidP="00851914">
      <w:pPr>
        <w:pStyle w:val="ListParagraph"/>
        <w:numPr>
          <w:ilvl w:val="0"/>
          <w:numId w:val="29"/>
        </w:numPr>
        <w:spacing w:after="0" w:line="240" w:lineRule="auto"/>
        <w:jc w:val="both"/>
        <w:rPr>
          <w:rFonts w:ascii="Calibri" w:eastAsia="Calibri" w:hAnsi="Calibri" w:cs="Times New Roman"/>
          <w:b/>
          <w:color w:val="FFC000"/>
          <w:sz w:val="28"/>
          <w:szCs w:val="28"/>
        </w:rPr>
      </w:pPr>
      <w:r w:rsidRPr="003A0DD7">
        <w:rPr>
          <w:rFonts w:ascii="Calibri" w:eastAsia="Calibri" w:hAnsi="Calibri" w:cs="Times New Roman"/>
          <w:b/>
          <w:color w:val="FFC000"/>
          <w:sz w:val="28"/>
          <w:szCs w:val="28"/>
        </w:rPr>
        <w:lastRenderedPageBreak/>
        <w:t>Eligibility</w:t>
      </w:r>
    </w:p>
    <w:p w14:paraId="1932D3C8" w14:textId="4AE7BFE2" w:rsidR="0023280B" w:rsidRPr="003A0DD7" w:rsidRDefault="0023280B" w:rsidP="003A0DD7">
      <w:pPr>
        <w:pStyle w:val="ListParagraph"/>
        <w:spacing w:after="0" w:line="240" w:lineRule="auto"/>
        <w:jc w:val="both"/>
        <w:rPr>
          <w:rFonts w:ascii="Calibri" w:eastAsia="Calibri" w:hAnsi="Calibri" w:cs="Times New Roman"/>
          <w:b/>
          <w:color w:val="FFC000"/>
          <w:sz w:val="28"/>
          <w:szCs w:val="28"/>
        </w:rPr>
      </w:pPr>
      <w:r w:rsidRPr="003A0DD7">
        <w:rPr>
          <w:rFonts w:ascii="Calibri" w:eastAsia="Calibri" w:hAnsi="Calibri" w:cs="Times New Roman"/>
          <w:sz w:val="24"/>
          <w:szCs w:val="24"/>
        </w:rPr>
        <w:t xml:space="preserve">The Application Form must contain sufficient evidence to enable verification that the advice / information service is eligible for membership of the Advice Quality Standard, otherwise it will be returned to the applicant without being subject to a further assessment, with an explanation of the reason for its return. </w:t>
      </w:r>
    </w:p>
    <w:p w14:paraId="4DF36005" w14:textId="77777777" w:rsidR="0023280B" w:rsidRPr="0023280B" w:rsidRDefault="0023280B" w:rsidP="0023280B">
      <w:pPr>
        <w:spacing w:after="0" w:line="240" w:lineRule="auto"/>
        <w:jc w:val="both"/>
        <w:rPr>
          <w:rFonts w:ascii="Calibri" w:eastAsia="Calibri" w:hAnsi="Calibri" w:cs="Times New Roman"/>
          <w:sz w:val="24"/>
          <w:szCs w:val="24"/>
        </w:rPr>
      </w:pPr>
    </w:p>
    <w:p w14:paraId="0CB77AC8" w14:textId="77777777" w:rsidR="0023280B" w:rsidRPr="0023280B" w:rsidRDefault="0023280B" w:rsidP="0023280B">
      <w:pPr>
        <w:spacing w:after="0" w:line="240" w:lineRule="auto"/>
        <w:rPr>
          <w:rFonts w:ascii="Calibri" w:eastAsia="Calibri" w:hAnsi="Calibri" w:cs="Times New Roman"/>
          <w:sz w:val="24"/>
          <w:szCs w:val="24"/>
        </w:rPr>
      </w:pPr>
    </w:p>
    <w:p w14:paraId="4EA82A22" w14:textId="77777777" w:rsidR="0023280B" w:rsidRPr="0023280B" w:rsidRDefault="0023280B" w:rsidP="0023280B">
      <w:pPr>
        <w:autoSpaceDE w:val="0"/>
        <w:autoSpaceDN w:val="0"/>
        <w:adjustRightInd w:val="0"/>
        <w:spacing w:after="0" w:line="240" w:lineRule="auto"/>
        <w:jc w:val="both"/>
        <w:rPr>
          <w:rFonts w:ascii="Calibri" w:eastAsia="Calibri" w:hAnsi="Calibri" w:cs="Calibri"/>
          <w:color w:val="000000"/>
          <w:sz w:val="24"/>
          <w:szCs w:val="24"/>
        </w:rPr>
      </w:pPr>
    </w:p>
    <w:p w14:paraId="4AF132CB" w14:textId="72C6D7BB" w:rsidR="003E3F2B" w:rsidRDefault="00550492" w:rsidP="00D46A11">
      <w:pPr>
        <w:spacing w:after="0" w:line="240" w:lineRule="auto"/>
        <w:jc w:val="center"/>
        <w:rPr>
          <w:sz w:val="24"/>
          <w:szCs w:val="24"/>
        </w:rPr>
      </w:pPr>
      <w:r>
        <w:rPr>
          <w:b/>
          <w:bCs/>
          <w:noProof/>
          <w:sz w:val="24"/>
          <w:szCs w:val="24"/>
        </w:rPr>
        <mc:AlternateContent>
          <mc:Choice Requires="wps">
            <w:drawing>
              <wp:anchor distT="0" distB="0" distL="114300" distR="114300" simplePos="0" relativeHeight="251671552" behindDoc="0" locked="0" layoutInCell="1" allowOverlap="1" wp14:anchorId="514F0962" wp14:editId="76F834C9">
                <wp:simplePos x="0" y="0"/>
                <wp:positionH relativeFrom="column">
                  <wp:posOffset>209550</wp:posOffset>
                </wp:positionH>
                <wp:positionV relativeFrom="paragraph">
                  <wp:posOffset>20320</wp:posOffset>
                </wp:positionV>
                <wp:extent cx="5671554" cy="1117600"/>
                <wp:effectExtent l="19050" t="19050" r="24765" b="25400"/>
                <wp:wrapNone/>
                <wp:docPr id="8" name="Rectangle: Rounded Corners 8"/>
                <wp:cNvGraphicFramePr/>
                <a:graphic xmlns:a="http://schemas.openxmlformats.org/drawingml/2006/main">
                  <a:graphicData uri="http://schemas.microsoft.com/office/word/2010/wordprocessingShape">
                    <wps:wsp>
                      <wps:cNvSpPr/>
                      <wps:spPr>
                        <a:xfrm>
                          <a:off x="0" y="0"/>
                          <a:ext cx="5671554" cy="1117600"/>
                        </a:xfrm>
                        <a:prstGeom prst="roundRect">
                          <a:avLst/>
                        </a:prstGeom>
                        <a:solidFill>
                          <a:srgbClr val="FFC000"/>
                        </a:solidFill>
                        <a:ln w="38100" cap="flat" cmpd="sng" algn="ctr">
                          <a:solidFill>
                            <a:srgbClr val="4472C4">
                              <a:shade val="50000"/>
                            </a:srgbClr>
                          </a:solidFill>
                          <a:prstDash val="solid"/>
                          <a:miter lim="800000"/>
                        </a:ln>
                        <a:effectLst/>
                      </wps:spPr>
                      <wps:txbx>
                        <w:txbxContent>
                          <w:p w14:paraId="748CCB4B" w14:textId="04162470" w:rsidR="00550492" w:rsidRPr="00130A35" w:rsidRDefault="00130A35" w:rsidP="00091000">
                            <w:pPr>
                              <w:pStyle w:val="ListParagraph"/>
                              <w:numPr>
                                <w:ilvl w:val="0"/>
                                <w:numId w:val="42"/>
                              </w:numPr>
                              <w:spacing w:after="0" w:line="240" w:lineRule="auto"/>
                              <w:jc w:val="center"/>
                              <w:rPr>
                                <w:rStyle w:val="Hyperlink"/>
                                <w:b/>
                                <w:bCs/>
                                <w:sz w:val="24"/>
                                <w:szCs w:val="24"/>
                              </w:rPr>
                            </w:pPr>
                            <w:r>
                              <w:rPr>
                                <w:b/>
                                <w:bCs/>
                                <w:sz w:val="24"/>
                                <w:szCs w:val="24"/>
                              </w:rPr>
                              <w:fldChar w:fldCharType="begin"/>
                            </w:r>
                            <w:r>
                              <w:rPr>
                                <w:b/>
                                <w:bCs/>
                                <w:sz w:val="24"/>
                                <w:szCs w:val="24"/>
                              </w:rPr>
                              <w:instrText>HYPERLINK "https://www.recognisingexcellence.co.uk/wp-content/uploads/2023/02/AQS-Application-Form-v17-Feb-23-1.docx"</w:instrText>
                            </w:r>
                            <w:r>
                              <w:rPr>
                                <w:b/>
                                <w:bCs/>
                                <w:sz w:val="24"/>
                                <w:szCs w:val="24"/>
                              </w:rPr>
                            </w:r>
                            <w:r>
                              <w:rPr>
                                <w:b/>
                                <w:bCs/>
                                <w:sz w:val="24"/>
                                <w:szCs w:val="24"/>
                              </w:rPr>
                              <w:fldChar w:fldCharType="separate"/>
                            </w:r>
                            <w:r w:rsidR="00550492" w:rsidRPr="00130A35">
                              <w:rPr>
                                <w:rStyle w:val="Hyperlink"/>
                                <w:b/>
                                <w:bCs/>
                                <w:sz w:val="24"/>
                                <w:szCs w:val="24"/>
                              </w:rPr>
                              <w:t>AQS Application Form</w:t>
                            </w:r>
                          </w:p>
                          <w:p w14:paraId="20408633" w14:textId="52275570" w:rsidR="00550492" w:rsidRDefault="00130A35">
                            <w:r>
                              <w:rPr>
                                <w:b/>
                                <w:bCs/>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F0962" id="Rectangle: Rounded Corners 8" o:spid="_x0000_s1032" style="position:absolute;left:0;text-align:left;margin-left:16.5pt;margin-top:1.6pt;width:446.6pt;height: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" fillcolor="#ffc000" strokecolor="#2f528f" strokeweight="3pt">
                <v:stroke joinstyle="miter"/>
                <v:textbox>
                  <w:txbxContent>
                    <w:p w14:paraId="748CCB4B" w14:textId="04162470" w:rsidR="00550492" w:rsidRPr="00130A35" w:rsidRDefault="00130A35" w:rsidP="00091000">
                      <w:pPr>
                        <w:pStyle w:val="ListParagraph"/>
                        <w:numPr>
                          <w:ilvl w:val="0"/>
                          <w:numId w:val="42"/>
                        </w:numPr>
                        <w:spacing w:after="0" w:line="240" w:lineRule="auto"/>
                        <w:jc w:val="center"/>
                        <w:rPr>
                          <w:rStyle w:val="Hyperlink"/>
                          <w:b/>
                          <w:bCs/>
                          <w:sz w:val="24"/>
                          <w:szCs w:val="24"/>
                        </w:rPr>
                      </w:pPr>
                      <w:r>
                        <w:rPr>
                          <w:b/>
                          <w:bCs/>
                          <w:sz w:val="24"/>
                          <w:szCs w:val="24"/>
                        </w:rPr>
                        <w:fldChar w:fldCharType="begin"/>
                      </w:r>
                      <w:r>
                        <w:rPr>
                          <w:b/>
                          <w:bCs/>
                          <w:sz w:val="24"/>
                          <w:szCs w:val="24"/>
                        </w:rPr>
                        <w:instrText>HYPERLINK "https://www.recognisingexcellence.co.uk/wp-content/uploads/2023/02/AQS-Application-Form-v17-Feb-23-1.docx"</w:instrText>
                      </w:r>
                      <w:r>
                        <w:rPr>
                          <w:b/>
                          <w:bCs/>
                          <w:sz w:val="24"/>
                          <w:szCs w:val="24"/>
                        </w:rPr>
                      </w:r>
                      <w:r>
                        <w:rPr>
                          <w:b/>
                          <w:bCs/>
                          <w:sz w:val="24"/>
                          <w:szCs w:val="24"/>
                        </w:rPr>
                        <w:fldChar w:fldCharType="separate"/>
                      </w:r>
                      <w:r w:rsidR="00550492" w:rsidRPr="00130A35">
                        <w:rPr>
                          <w:rStyle w:val="Hyperlink"/>
                          <w:b/>
                          <w:bCs/>
                          <w:sz w:val="24"/>
                          <w:szCs w:val="24"/>
                        </w:rPr>
                        <w:t>AQS Application Form</w:t>
                      </w:r>
                    </w:p>
                    <w:p w14:paraId="20408633" w14:textId="52275570" w:rsidR="00550492" w:rsidRDefault="00130A35">
                      <w:r>
                        <w:rPr>
                          <w:b/>
                          <w:bCs/>
                          <w:sz w:val="24"/>
                          <w:szCs w:val="24"/>
                        </w:rPr>
                        <w:fldChar w:fldCharType="end"/>
                      </w:r>
                    </w:p>
                  </w:txbxContent>
                </v:textbox>
              </v:roundrect>
            </w:pict>
          </mc:Fallback>
        </mc:AlternateContent>
      </w:r>
    </w:p>
    <w:p w14:paraId="1F0D0C07" w14:textId="52931F77" w:rsidR="003E3F2B" w:rsidRDefault="003E3F2B" w:rsidP="00D46A11">
      <w:pPr>
        <w:spacing w:after="0" w:line="240" w:lineRule="auto"/>
        <w:jc w:val="center"/>
        <w:rPr>
          <w:sz w:val="24"/>
          <w:szCs w:val="24"/>
        </w:rPr>
      </w:pPr>
    </w:p>
    <w:p w14:paraId="712AF789" w14:textId="186744C6" w:rsidR="003E3F2B" w:rsidRDefault="003E3F2B" w:rsidP="00D46A11">
      <w:pPr>
        <w:spacing w:after="0" w:line="240" w:lineRule="auto"/>
        <w:jc w:val="center"/>
        <w:rPr>
          <w:sz w:val="24"/>
          <w:szCs w:val="24"/>
        </w:rPr>
      </w:pPr>
    </w:p>
    <w:p w14:paraId="4CC61919" w14:textId="66BDC49F" w:rsidR="003E3F2B" w:rsidRDefault="003E3F2B" w:rsidP="00D46A11">
      <w:pPr>
        <w:spacing w:after="0" w:line="240" w:lineRule="auto"/>
        <w:jc w:val="center"/>
        <w:rPr>
          <w:sz w:val="24"/>
          <w:szCs w:val="24"/>
        </w:rPr>
      </w:pPr>
    </w:p>
    <w:p w14:paraId="192D0139" w14:textId="6E94AC0A" w:rsidR="003E3F2B" w:rsidRDefault="003E3F2B" w:rsidP="00D46A11">
      <w:pPr>
        <w:spacing w:after="0" w:line="240" w:lineRule="auto"/>
        <w:jc w:val="center"/>
        <w:rPr>
          <w:sz w:val="24"/>
          <w:szCs w:val="24"/>
        </w:rPr>
      </w:pPr>
    </w:p>
    <w:p w14:paraId="5898EEA6" w14:textId="7E08293F" w:rsidR="003E3F2B" w:rsidRDefault="003E3F2B" w:rsidP="00A77A41">
      <w:pPr>
        <w:jc w:val="center"/>
        <w:rPr>
          <w:sz w:val="24"/>
          <w:szCs w:val="24"/>
        </w:rPr>
      </w:pPr>
    </w:p>
    <w:p w14:paraId="3845F96F" w14:textId="77777777" w:rsidR="00CA360A" w:rsidRDefault="00CA360A" w:rsidP="0076620E">
      <w:pPr>
        <w:rPr>
          <w:sz w:val="24"/>
          <w:szCs w:val="24"/>
        </w:rPr>
      </w:pPr>
    </w:p>
    <w:p w14:paraId="40828597" w14:textId="77777777" w:rsidR="003A0DFF" w:rsidRDefault="003A0DFF" w:rsidP="003001B1">
      <w:pPr>
        <w:tabs>
          <w:tab w:val="left" w:pos="426"/>
        </w:tabs>
        <w:spacing w:after="0" w:line="240" w:lineRule="auto"/>
        <w:jc w:val="center"/>
        <w:rPr>
          <w:b/>
          <w:bCs/>
          <w:color w:val="FFC000"/>
          <w:sz w:val="28"/>
          <w:szCs w:val="28"/>
        </w:rPr>
      </w:pPr>
    </w:p>
    <w:p w14:paraId="78B85E7F" w14:textId="77777777" w:rsidR="003A0DFF" w:rsidRDefault="003A0DFF" w:rsidP="003001B1">
      <w:pPr>
        <w:tabs>
          <w:tab w:val="left" w:pos="426"/>
        </w:tabs>
        <w:spacing w:after="0" w:line="240" w:lineRule="auto"/>
        <w:jc w:val="center"/>
        <w:rPr>
          <w:b/>
          <w:bCs/>
          <w:color w:val="FFC000"/>
          <w:sz w:val="28"/>
          <w:szCs w:val="28"/>
        </w:rPr>
      </w:pPr>
    </w:p>
    <w:p w14:paraId="3ED27441" w14:textId="77777777" w:rsidR="003A0DFF" w:rsidRDefault="003A0DFF" w:rsidP="003001B1">
      <w:pPr>
        <w:tabs>
          <w:tab w:val="left" w:pos="426"/>
        </w:tabs>
        <w:spacing w:after="0" w:line="240" w:lineRule="auto"/>
        <w:jc w:val="center"/>
        <w:rPr>
          <w:b/>
          <w:bCs/>
          <w:color w:val="FFC000"/>
          <w:sz w:val="28"/>
          <w:szCs w:val="28"/>
        </w:rPr>
      </w:pPr>
    </w:p>
    <w:p w14:paraId="0881E6A4" w14:textId="77777777" w:rsidR="003A0DFF" w:rsidRDefault="003A0DFF" w:rsidP="003001B1">
      <w:pPr>
        <w:tabs>
          <w:tab w:val="left" w:pos="426"/>
        </w:tabs>
        <w:spacing w:after="0" w:line="240" w:lineRule="auto"/>
        <w:jc w:val="center"/>
        <w:rPr>
          <w:b/>
          <w:bCs/>
          <w:color w:val="FFC000"/>
          <w:sz w:val="28"/>
          <w:szCs w:val="28"/>
        </w:rPr>
      </w:pPr>
    </w:p>
    <w:p w14:paraId="2D76BCB3" w14:textId="77777777" w:rsidR="003A0DFF" w:rsidRDefault="003A0DFF" w:rsidP="003001B1">
      <w:pPr>
        <w:tabs>
          <w:tab w:val="left" w:pos="426"/>
        </w:tabs>
        <w:spacing w:after="0" w:line="240" w:lineRule="auto"/>
        <w:jc w:val="center"/>
        <w:rPr>
          <w:b/>
          <w:bCs/>
          <w:color w:val="FFC000"/>
          <w:sz w:val="28"/>
          <w:szCs w:val="28"/>
        </w:rPr>
      </w:pPr>
    </w:p>
    <w:p w14:paraId="7B812A2E" w14:textId="77777777" w:rsidR="003A0DFF" w:rsidRDefault="003A0DFF" w:rsidP="003001B1">
      <w:pPr>
        <w:tabs>
          <w:tab w:val="left" w:pos="426"/>
        </w:tabs>
        <w:spacing w:after="0" w:line="240" w:lineRule="auto"/>
        <w:jc w:val="center"/>
        <w:rPr>
          <w:b/>
          <w:bCs/>
          <w:color w:val="FFC000"/>
          <w:sz w:val="28"/>
          <w:szCs w:val="28"/>
        </w:rPr>
      </w:pPr>
    </w:p>
    <w:p w14:paraId="0D188E81" w14:textId="77777777" w:rsidR="003A0DFF" w:rsidRDefault="003A0DFF" w:rsidP="003001B1">
      <w:pPr>
        <w:tabs>
          <w:tab w:val="left" w:pos="426"/>
        </w:tabs>
        <w:spacing w:after="0" w:line="240" w:lineRule="auto"/>
        <w:jc w:val="center"/>
        <w:rPr>
          <w:b/>
          <w:bCs/>
          <w:color w:val="FFC000"/>
          <w:sz w:val="28"/>
          <w:szCs w:val="28"/>
        </w:rPr>
      </w:pPr>
    </w:p>
    <w:p w14:paraId="1155296E" w14:textId="77777777" w:rsidR="003A0DFF" w:rsidRDefault="003A0DFF" w:rsidP="003001B1">
      <w:pPr>
        <w:tabs>
          <w:tab w:val="left" w:pos="426"/>
        </w:tabs>
        <w:spacing w:after="0" w:line="240" w:lineRule="auto"/>
        <w:jc w:val="center"/>
        <w:rPr>
          <w:b/>
          <w:bCs/>
          <w:color w:val="FFC000"/>
          <w:sz w:val="28"/>
          <w:szCs w:val="28"/>
        </w:rPr>
      </w:pPr>
    </w:p>
    <w:p w14:paraId="5A6CA587" w14:textId="77777777" w:rsidR="003A0DFF" w:rsidRDefault="003A0DFF" w:rsidP="003001B1">
      <w:pPr>
        <w:tabs>
          <w:tab w:val="left" w:pos="426"/>
        </w:tabs>
        <w:spacing w:after="0" w:line="240" w:lineRule="auto"/>
        <w:jc w:val="center"/>
        <w:rPr>
          <w:b/>
          <w:bCs/>
          <w:color w:val="FFC000"/>
          <w:sz w:val="28"/>
          <w:szCs w:val="28"/>
        </w:rPr>
      </w:pPr>
    </w:p>
    <w:p w14:paraId="3051F4E0" w14:textId="77777777" w:rsidR="003A0DFF" w:rsidRDefault="003A0DFF" w:rsidP="003001B1">
      <w:pPr>
        <w:tabs>
          <w:tab w:val="left" w:pos="426"/>
        </w:tabs>
        <w:spacing w:after="0" w:line="240" w:lineRule="auto"/>
        <w:jc w:val="center"/>
        <w:rPr>
          <w:b/>
          <w:bCs/>
          <w:color w:val="FFC000"/>
          <w:sz w:val="28"/>
          <w:szCs w:val="28"/>
        </w:rPr>
      </w:pPr>
    </w:p>
    <w:p w14:paraId="5CEBBBAB" w14:textId="77777777" w:rsidR="003A0DFF" w:rsidRDefault="003A0DFF" w:rsidP="003001B1">
      <w:pPr>
        <w:tabs>
          <w:tab w:val="left" w:pos="426"/>
        </w:tabs>
        <w:spacing w:after="0" w:line="240" w:lineRule="auto"/>
        <w:jc w:val="center"/>
        <w:rPr>
          <w:b/>
          <w:bCs/>
          <w:color w:val="FFC000"/>
          <w:sz w:val="28"/>
          <w:szCs w:val="28"/>
        </w:rPr>
      </w:pPr>
    </w:p>
    <w:p w14:paraId="325A6AA0" w14:textId="77777777" w:rsidR="003A0DFF" w:rsidRDefault="003A0DFF" w:rsidP="003001B1">
      <w:pPr>
        <w:tabs>
          <w:tab w:val="left" w:pos="426"/>
        </w:tabs>
        <w:spacing w:after="0" w:line="240" w:lineRule="auto"/>
        <w:jc w:val="center"/>
        <w:rPr>
          <w:b/>
          <w:bCs/>
          <w:color w:val="FFC000"/>
          <w:sz w:val="28"/>
          <w:szCs w:val="28"/>
        </w:rPr>
      </w:pPr>
    </w:p>
    <w:p w14:paraId="4C468BDF" w14:textId="77777777" w:rsidR="003A0DFF" w:rsidRDefault="003A0DFF" w:rsidP="003001B1">
      <w:pPr>
        <w:tabs>
          <w:tab w:val="left" w:pos="426"/>
        </w:tabs>
        <w:spacing w:after="0" w:line="240" w:lineRule="auto"/>
        <w:jc w:val="center"/>
        <w:rPr>
          <w:b/>
          <w:bCs/>
          <w:color w:val="FFC000"/>
          <w:sz w:val="28"/>
          <w:szCs w:val="28"/>
        </w:rPr>
      </w:pPr>
    </w:p>
    <w:p w14:paraId="050DDFC5" w14:textId="77777777" w:rsidR="003A0DFF" w:rsidRDefault="003A0DFF" w:rsidP="003001B1">
      <w:pPr>
        <w:tabs>
          <w:tab w:val="left" w:pos="426"/>
        </w:tabs>
        <w:spacing w:after="0" w:line="240" w:lineRule="auto"/>
        <w:jc w:val="center"/>
        <w:rPr>
          <w:b/>
          <w:bCs/>
          <w:color w:val="FFC000"/>
          <w:sz w:val="28"/>
          <w:szCs w:val="28"/>
        </w:rPr>
      </w:pPr>
    </w:p>
    <w:p w14:paraId="53A48C34" w14:textId="77777777" w:rsidR="003A0DFF" w:rsidRDefault="003A0DFF" w:rsidP="003001B1">
      <w:pPr>
        <w:tabs>
          <w:tab w:val="left" w:pos="426"/>
        </w:tabs>
        <w:spacing w:after="0" w:line="240" w:lineRule="auto"/>
        <w:jc w:val="center"/>
        <w:rPr>
          <w:b/>
          <w:bCs/>
          <w:color w:val="FFC000"/>
          <w:sz w:val="28"/>
          <w:szCs w:val="28"/>
        </w:rPr>
      </w:pPr>
    </w:p>
    <w:p w14:paraId="1E0160D2" w14:textId="77777777" w:rsidR="003A0DFF" w:rsidRDefault="003A0DFF" w:rsidP="003001B1">
      <w:pPr>
        <w:tabs>
          <w:tab w:val="left" w:pos="426"/>
        </w:tabs>
        <w:spacing w:after="0" w:line="240" w:lineRule="auto"/>
        <w:jc w:val="center"/>
        <w:rPr>
          <w:b/>
          <w:bCs/>
          <w:color w:val="FFC000"/>
          <w:sz w:val="28"/>
          <w:szCs w:val="28"/>
        </w:rPr>
      </w:pPr>
    </w:p>
    <w:p w14:paraId="3ECDCA5F" w14:textId="77777777" w:rsidR="003A0DFF" w:rsidRDefault="003A0DFF" w:rsidP="003001B1">
      <w:pPr>
        <w:tabs>
          <w:tab w:val="left" w:pos="426"/>
        </w:tabs>
        <w:spacing w:after="0" w:line="240" w:lineRule="auto"/>
        <w:jc w:val="center"/>
        <w:rPr>
          <w:b/>
          <w:bCs/>
          <w:color w:val="FFC000"/>
          <w:sz w:val="28"/>
          <w:szCs w:val="28"/>
        </w:rPr>
      </w:pPr>
    </w:p>
    <w:p w14:paraId="6BF9713A" w14:textId="77777777" w:rsidR="003A0DFF" w:rsidRDefault="003A0DFF" w:rsidP="003001B1">
      <w:pPr>
        <w:tabs>
          <w:tab w:val="left" w:pos="426"/>
        </w:tabs>
        <w:spacing w:after="0" w:line="240" w:lineRule="auto"/>
        <w:jc w:val="center"/>
        <w:rPr>
          <w:b/>
          <w:bCs/>
          <w:color w:val="FFC000"/>
          <w:sz w:val="28"/>
          <w:szCs w:val="28"/>
        </w:rPr>
      </w:pPr>
    </w:p>
    <w:p w14:paraId="689C5424" w14:textId="77777777" w:rsidR="003A0DFF" w:rsidRDefault="003A0DFF" w:rsidP="003001B1">
      <w:pPr>
        <w:tabs>
          <w:tab w:val="left" w:pos="426"/>
        </w:tabs>
        <w:spacing w:after="0" w:line="240" w:lineRule="auto"/>
        <w:jc w:val="center"/>
        <w:rPr>
          <w:b/>
          <w:bCs/>
          <w:color w:val="FFC000"/>
          <w:sz w:val="28"/>
          <w:szCs w:val="28"/>
        </w:rPr>
      </w:pPr>
    </w:p>
    <w:p w14:paraId="608F8E7A" w14:textId="77777777" w:rsidR="003A0DFF" w:rsidRDefault="003A0DFF" w:rsidP="003001B1">
      <w:pPr>
        <w:tabs>
          <w:tab w:val="left" w:pos="426"/>
        </w:tabs>
        <w:spacing w:after="0" w:line="240" w:lineRule="auto"/>
        <w:jc w:val="center"/>
        <w:rPr>
          <w:b/>
          <w:bCs/>
          <w:color w:val="FFC000"/>
          <w:sz w:val="28"/>
          <w:szCs w:val="28"/>
        </w:rPr>
      </w:pPr>
    </w:p>
    <w:p w14:paraId="5833726E" w14:textId="77777777" w:rsidR="003A0DFF" w:rsidRDefault="003A0DFF" w:rsidP="003001B1">
      <w:pPr>
        <w:tabs>
          <w:tab w:val="left" w:pos="426"/>
        </w:tabs>
        <w:spacing w:after="0" w:line="240" w:lineRule="auto"/>
        <w:jc w:val="center"/>
        <w:rPr>
          <w:b/>
          <w:bCs/>
          <w:color w:val="FFC000"/>
          <w:sz w:val="28"/>
          <w:szCs w:val="28"/>
        </w:rPr>
      </w:pPr>
    </w:p>
    <w:p w14:paraId="19396A90" w14:textId="77777777" w:rsidR="003A0DFF" w:rsidRDefault="003A0DFF" w:rsidP="003001B1">
      <w:pPr>
        <w:tabs>
          <w:tab w:val="left" w:pos="426"/>
        </w:tabs>
        <w:spacing w:after="0" w:line="240" w:lineRule="auto"/>
        <w:jc w:val="center"/>
        <w:rPr>
          <w:b/>
          <w:bCs/>
          <w:color w:val="FFC000"/>
          <w:sz w:val="28"/>
          <w:szCs w:val="28"/>
        </w:rPr>
      </w:pPr>
    </w:p>
    <w:p w14:paraId="539366A9" w14:textId="77777777" w:rsidR="003A0DFF" w:rsidRDefault="003A0DFF" w:rsidP="003001B1">
      <w:pPr>
        <w:tabs>
          <w:tab w:val="left" w:pos="426"/>
        </w:tabs>
        <w:spacing w:after="0" w:line="240" w:lineRule="auto"/>
        <w:jc w:val="center"/>
        <w:rPr>
          <w:b/>
          <w:bCs/>
          <w:color w:val="FFC000"/>
          <w:sz w:val="28"/>
          <w:szCs w:val="28"/>
        </w:rPr>
      </w:pPr>
    </w:p>
    <w:p w14:paraId="2C804BEC" w14:textId="77777777" w:rsidR="003A0DFF" w:rsidRDefault="003A0DFF" w:rsidP="003001B1">
      <w:pPr>
        <w:tabs>
          <w:tab w:val="left" w:pos="426"/>
        </w:tabs>
        <w:spacing w:after="0" w:line="240" w:lineRule="auto"/>
        <w:jc w:val="center"/>
        <w:rPr>
          <w:b/>
          <w:bCs/>
          <w:color w:val="FFC000"/>
          <w:sz w:val="28"/>
          <w:szCs w:val="28"/>
        </w:rPr>
      </w:pPr>
    </w:p>
    <w:p w14:paraId="3C16AEAF" w14:textId="77777777" w:rsidR="003A0DFF" w:rsidRDefault="003A0DFF" w:rsidP="003001B1">
      <w:pPr>
        <w:tabs>
          <w:tab w:val="left" w:pos="426"/>
        </w:tabs>
        <w:spacing w:after="0" w:line="240" w:lineRule="auto"/>
        <w:jc w:val="center"/>
        <w:rPr>
          <w:b/>
          <w:bCs/>
          <w:color w:val="FFC000"/>
          <w:sz w:val="28"/>
          <w:szCs w:val="28"/>
        </w:rPr>
      </w:pPr>
    </w:p>
    <w:p w14:paraId="046DAD49" w14:textId="77777777" w:rsidR="003A0DFF" w:rsidRDefault="003A0DFF" w:rsidP="003001B1">
      <w:pPr>
        <w:tabs>
          <w:tab w:val="left" w:pos="426"/>
        </w:tabs>
        <w:spacing w:after="0" w:line="240" w:lineRule="auto"/>
        <w:jc w:val="center"/>
        <w:rPr>
          <w:b/>
          <w:bCs/>
          <w:color w:val="FFC000"/>
          <w:sz w:val="28"/>
          <w:szCs w:val="28"/>
        </w:rPr>
      </w:pPr>
    </w:p>
    <w:p w14:paraId="75638E20" w14:textId="4D38504E" w:rsidR="00E3042C" w:rsidRDefault="00E3042C" w:rsidP="003001B1">
      <w:pPr>
        <w:tabs>
          <w:tab w:val="left" w:pos="426"/>
        </w:tabs>
        <w:spacing w:after="0" w:line="240" w:lineRule="auto"/>
        <w:jc w:val="center"/>
        <w:rPr>
          <w:b/>
          <w:bCs/>
          <w:color w:val="FFC000"/>
          <w:sz w:val="28"/>
          <w:szCs w:val="28"/>
        </w:rPr>
      </w:pPr>
      <w:r w:rsidRPr="008D053B">
        <w:rPr>
          <w:b/>
          <w:bCs/>
          <w:color w:val="FFC000"/>
          <w:sz w:val="28"/>
          <w:szCs w:val="28"/>
        </w:rPr>
        <w:lastRenderedPageBreak/>
        <w:t xml:space="preserve">What </w:t>
      </w:r>
      <w:r w:rsidR="00F03F59" w:rsidRPr="008D053B">
        <w:rPr>
          <w:b/>
          <w:bCs/>
          <w:color w:val="FFC000"/>
          <w:sz w:val="28"/>
          <w:szCs w:val="28"/>
        </w:rPr>
        <w:t>to</w:t>
      </w:r>
      <w:r w:rsidR="00B25147" w:rsidRPr="008D053B">
        <w:rPr>
          <w:b/>
          <w:bCs/>
          <w:color w:val="FFC000"/>
          <w:sz w:val="28"/>
          <w:szCs w:val="28"/>
        </w:rPr>
        <w:t xml:space="preserve"> expect on the day of your </w:t>
      </w:r>
      <w:r w:rsidR="008D053B" w:rsidRPr="008D053B">
        <w:rPr>
          <w:b/>
          <w:bCs/>
          <w:color w:val="FFC000"/>
          <w:sz w:val="28"/>
          <w:szCs w:val="28"/>
        </w:rPr>
        <w:t>assessment?</w:t>
      </w:r>
    </w:p>
    <w:p w14:paraId="5D4FDF42" w14:textId="77777777" w:rsidR="003001B1" w:rsidRPr="00E3042C" w:rsidRDefault="003001B1" w:rsidP="003001B1">
      <w:pPr>
        <w:tabs>
          <w:tab w:val="left" w:pos="426"/>
        </w:tabs>
        <w:spacing w:after="0" w:line="240" w:lineRule="auto"/>
        <w:jc w:val="center"/>
        <w:rPr>
          <w:rFonts w:ascii="Calibri" w:eastAsia="Calibri" w:hAnsi="Calibri" w:cs="Times New Roman"/>
          <w:b/>
          <w:bCs/>
          <w:color w:val="FFC000"/>
          <w:sz w:val="28"/>
          <w:szCs w:val="28"/>
        </w:rPr>
      </w:pPr>
    </w:p>
    <w:p w14:paraId="20E6BE4D" w14:textId="7E0988E4" w:rsidR="001A7581" w:rsidRDefault="00E3042C" w:rsidP="00B44BBF">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The Advice Quality Standard assessment process has been designed to provide an objective and consistent framework for quality control for the Advice Service Alliance.  Assessment visits are fixed in advance and organisations informed of the content of the Advice Quality Standard.</w:t>
      </w:r>
      <w:r w:rsidR="001A7581">
        <w:rPr>
          <w:rFonts w:ascii="Calibri" w:eastAsia="Calibri" w:hAnsi="Calibri" w:cs="Times New Roman"/>
          <w:sz w:val="24"/>
          <w:szCs w:val="24"/>
        </w:rPr>
        <w:t xml:space="preserve">  Assessments </w:t>
      </w:r>
      <w:r w:rsidRPr="00E3042C">
        <w:rPr>
          <w:rFonts w:ascii="Calibri" w:eastAsia="Calibri" w:hAnsi="Calibri" w:cs="Times New Roman"/>
          <w:sz w:val="24"/>
          <w:szCs w:val="24"/>
        </w:rPr>
        <w:t>generally take place over one day (depending on the size of the organisation</w:t>
      </w:r>
      <w:r w:rsidR="001A7581">
        <w:rPr>
          <w:rFonts w:ascii="Calibri" w:eastAsia="Calibri" w:hAnsi="Calibri" w:cs="Times New Roman"/>
          <w:sz w:val="24"/>
          <w:szCs w:val="24"/>
        </w:rPr>
        <w:t>/advice service and the numbers of staff/volunteers involved in advice delivery</w:t>
      </w:r>
      <w:r w:rsidRPr="00E3042C">
        <w:rPr>
          <w:rFonts w:ascii="Calibri" w:eastAsia="Calibri" w:hAnsi="Calibri" w:cs="Times New Roman"/>
          <w:sz w:val="24"/>
          <w:szCs w:val="24"/>
        </w:rPr>
        <w:t xml:space="preserve">).  </w:t>
      </w:r>
    </w:p>
    <w:p w14:paraId="7E685911" w14:textId="77777777" w:rsidR="001A7581" w:rsidRDefault="001A7581" w:rsidP="00B44BBF">
      <w:pPr>
        <w:tabs>
          <w:tab w:val="left" w:pos="1500"/>
        </w:tabs>
        <w:spacing w:after="0" w:line="240" w:lineRule="auto"/>
        <w:jc w:val="both"/>
        <w:rPr>
          <w:rFonts w:ascii="Calibri" w:eastAsia="Calibri" w:hAnsi="Calibri" w:cs="Times New Roman"/>
          <w:sz w:val="24"/>
          <w:szCs w:val="24"/>
        </w:rPr>
      </w:pPr>
    </w:p>
    <w:p w14:paraId="11DACED7" w14:textId="77777777" w:rsidR="001A7581" w:rsidRPr="001A7581" w:rsidRDefault="001A7581" w:rsidP="00851914">
      <w:pPr>
        <w:pStyle w:val="ListParagraph"/>
        <w:numPr>
          <w:ilvl w:val="0"/>
          <w:numId w:val="29"/>
        </w:numPr>
        <w:tabs>
          <w:tab w:val="left" w:pos="1500"/>
        </w:tabs>
        <w:spacing w:after="0" w:line="240" w:lineRule="auto"/>
        <w:jc w:val="both"/>
        <w:rPr>
          <w:rFonts w:ascii="Calibri" w:eastAsia="Calibri" w:hAnsi="Calibri" w:cs="Times New Roman"/>
          <w:b/>
          <w:bCs/>
          <w:color w:val="FFC000"/>
          <w:sz w:val="28"/>
          <w:szCs w:val="28"/>
        </w:rPr>
      </w:pPr>
      <w:r w:rsidRPr="001A7581">
        <w:rPr>
          <w:rFonts w:ascii="Calibri" w:eastAsia="Calibri" w:hAnsi="Calibri" w:cs="Times New Roman"/>
          <w:b/>
          <w:bCs/>
          <w:color w:val="FFC000"/>
          <w:sz w:val="28"/>
          <w:szCs w:val="28"/>
        </w:rPr>
        <w:t>Assessment Plan</w:t>
      </w:r>
    </w:p>
    <w:p w14:paraId="0F748F7A" w14:textId="77777777" w:rsidR="006125F9" w:rsidRDefault="001A7581" w:rsidP="00B44BBF">
      <w:pPr>
        <w:pStyle w:val="ListParagraph"/>
        <w:tabs>
          <w:tab w:val="left" w:pos="1500"/>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In advance of your assessment y</w:t>
      </w:r>
      <w:r w:rsidR="00E3042C" w:rsidRPr="001A7581">
        <w:rPr>
          <w:rFonts w:ascii="Calibri" w:eastAsia="Calibri" w:hAnsi="Calibri" w:cs="Times New Roman"/>
          <w:sz w:val="24"/>
          <w:szCs w:val="24"/>
        </w:rPr>
        <w:t>ou</w:t>
      </w:r>
      <w:r>
        <w:rPr>
          <w:rFonts w:ascii="Calibri" w:eastAsia="Calibri" w:hAnsi="Calibri" w:cs="Times New Roman"/>
          <w:sz w:val="24"/>
          <w:szCs w:val="24"/>
        </w:rPr>
        <w:t xml:space="preserve">r assessor will </w:t>
      </w:r>
      <w:r w:rsidR="006125F9">
        <w:rPr>
          <w:rFonts w:ascii="Calibri" w:eastAsia="Calibri" w:hAnsi="Calibri" w:cs="Times New Roman"/>
          <w:sz w:val="24"/>
          <w:szCs w:val="24"/>
        </w:rPr>
        <w:t xml:space="preserve">agree and </w:t>
      </w:r>
      <w:r>
        <w:rPr>
          <w:rFonts w:ascii="Calibri" w:eastAsia="Calibri" w:hAnsi="Calibri" w:cs="Times New Roman"/>
          <w:sz w:val="24"/>
          <w:szCs w:val="24"/>
        </w:rPr>
        <w:t xml:space="preserve">prepare </w:t>
      </w:r>
      <w:r w:rsidR="00E3042C" w:rsidRPr="001A7581">
        <w:rPr>
          <w:rFonts w:ascii="Calibri" w:eastAsia="Calibri" w:hAnsi="Calibri" w:cs="Times New Roman"/>
          <w:sz w:val="24"/>
          <w:szCs w:val="24"/>
        </w:rPr>
        <w:t>a</w:t>
      </w:r>
      <w:r w:rsidR="006125F9">
        <w:rPr>
          <w:rFonts w:ascii="Calibri" w:eastAsia="Calibri" w:hAnsi="Calibri" w:cs="Times New Roman"/>
          <w:sz w:val="24"/>
          <w:szCs w:val="24"/>
        </w:rPr>
        <w:t xml:space="preserve"> formal </w:t>
      </w:r>
      <w:r w:rsidR="00E3042C" w:rsidRPr="001A7581">
        <w:rPr>
          <w:rFonts w:ascii="Calibri" w:eastAsia="Calibri" w:hAnsi="Calibri" w:cs="Times New Roman"/>
          <w:sz w:val="24"/>
          <w:szCs w:val="24"/>
        </w:rPr>
        <w:t xml:space="preserve">Assessment Plan </w:t>
      </w:r>
      <w:r>
        <w:rPr>
          <w:rFonts w:ascii="Calibri" w:eastAsia="Calibri" w:hAnsi="Calibri" w:cs="Times New Roman"/>
          <w:sz w:val="24"/>
          <w:szCs w:val="24"/>
        </w:rPr>
        <w:t xml:space="preserve">outlining </w:t>
      </w:r>
      <w:r w:rsidR="00E3042C" w:rsidRPr="001A7581">
        <w:rPr>
          <w:rFonts w:ascii="Calibri" w:eastAsia="Calibri" w:hAnsi="Calibri" w:cs="Times New Roman"/>
          <w:sz w:val="24"/>
          <w:szCs w:val="24"/>
        </w:rPr>
        <w:t xml:space="preserve">the running order of the day. </w:t>
      </w:r>
    </w:p>
    <w:p w14:paraId="3B3175C9" w14:textId="77777777" w:rsidR="006125F9" w:rsidRDefault="006125F9" w:rsidP="00B44BBF">
      <w:pPr>
        <w:tabs>
          <w:tab w:val="left" w:pos="1500"/>
        </w:tabs>
        <w:spacing w:after="0" w:line="240" w:lineRule="auto"/>
        <w:jc w:val="both"/>
        <w:rPr>
          <w:rFonts w:ascii="Calibri" w:eastAsia="Calibri" w:hAnsi="Calibri" w:cs="Times New Roman"/>
          <w:sz w:val="24"/>
          <w:szCs w:val="24"/>
        </w:rPr>
      </w:pPr>
    </w:p>
    <w:p w14:paraId="7C124EB7" w14:textId="77777777" w:rsidR="00C16A68" w:rsidRDefault="006125F9" w:rsidP="00851914">
      <w:pPr>
        <w:pStyle w:val="ListParagraph"/>
        <w:numPr>
          <w:ilvl w:val="0"/>
          <w:numId w:val="29"/>
        </w:numPr>
        <w:tabs>
          <w:tab w:val="left" w:pos="1500"/>
        </w:tabs>
        <w:spacing w:after="0" w:line="240" w:lineRule="auto"/>
        <w:jc w:val="both"/>
        <w:rPr>
          <w:rFonts w:ascii="Calibri" w:eastAsia="Calibri" w:hAnsi="Calibri" w:cs="Times New Roman"/>
          <w:b/>
          <w:bCs/>
          <w:color w:val="FFC000"/>
          <w:sz w:val="28"/>
          <w:szCs w:val="28"/>
        </w:rPr>
      </w:pPr>
      <w:r w:rsidRPr="006125F9">
        <w:rPr>
          <w:rFonts w:ascii="Calibri" w:eastAsia="Calibri" w:hAnsi="Calibri" w:cs="Times New Roman"/>
          <w:b/>
          <w:bCs/>
          <w:color w:val="FFC000"/>
          <w:sz w:val="28"/>
          <w:szCs w:val="28"/>
        </w:rPr>
        <w:t>Opening Meeting</w:t>
      </w:r>
    </w:p>
    <w:p w14:paraId="30F4BE11" w14:textId="77777777" w:rsidR="0096540A" w:rsidRDefault="00E3042C" w:rsidP="00B44BBF">
      <w:pPr>
        <w:pStyle w:val="ListParagraph"/>
        <w:tabs>
          <w:tab w:val="left" w:pos="1500"/>
        </w:tabs>
        <w:spacing w:after="0" w:line="240" w:lineRule="auto"/>
        <w:jc w:val="both"/>
        <w:rPr>
          <w:rFonts w:ascii="Calibri" w:eastAsia="Calibri" w:hAnsi="Calibri" w:cs="Times New Roman"/>
          <w:sz w:val="24"/>
          <w:szCs w:val="24"/>
        </w:rPr>
      </w:pPr>
      <w:r w:rsidRPr="00C16A68">
        <w:rPr>
          <w:rFonts w:ascii="Calibri" w:eastAsia="Calibri" w:hAnsi="Calibri" w:cs="Times New Roman"/>
          <w:sz w:val="24"/>
          <w:szCs w:val="24"/>
        </w:rPr>
        <w:t xml:space="preserve">Assessments </w:t>
      </w:r>
      <w:r w:rsidR="00C16A68">
        <w:rPr>
          <w:rFonts w:ascii="Calibri" w:eastAsia="Calibri" w:hAnsi="Calibri" w:cs="Times New Roman"/>
          <w:sz w:val="24"/>
          <w:szCs w:val="24"/>
        </w:rPr>
        <w:t xml:space="preserve">begin </w:t>
      </w:r>
      <w:r w:rsidRPr="00C16A68">
        <w:rPr>
          <w:rFonts w:ascii="Calibri" w:eastAsia="Calibri" w:hAnsi="Calibri" w:cs="Times New Roman"/>
          <w:sz w:val="24"/>
          <w:szCs w:val="24"/>
        </w:rPr>
        <w:t xml:space="preserve">with an opening meeting during which the assessment staff will be introduced, reporting arrangements explained and the assessment plan set out by the Assessor.  </w:t>
      </w:r>
    </w:p>
    <w:p w14:paraId="175BD39E" w14:textId="77777777" w:rsidR="0096540A" w:rsidRDefault="0096540A" w:rsidP="00B44BBF">
      <w:pPr>
        <w:pStyle w:val="ListParagraph"/>
        <w:tabs>
          <w:tab w:val="left" w:pos="1500"/>
        </w:tabs>
        <w:spacing w:after="0" w:line="240" w:lineRule="auto"/>
        <w:jc w:val="both"/>
        <w:rPr>
          <w:rFonts w:ascii="Calibri" w:eastAsia="Calibri" w:hAnsi="Calibri" w:cs="Times New Roman"/>
          <w:sz w:val="24"/>
          <w:szCs w:val="24"/>
        </w:rPr>
      </w:pPr>
    </w:p>
    <w:p w14:paraId="6C2EB1ED" w14:textId="3C0068F6" w:rsidR="0096540A" w:rsidRDefault="00E3042C" w:rsidP="00B44BBF">
      <w:pPr>
        <w:pStyle w:val="ListParagraph"/>
        <w:tabs>
          <w:tab w:val="left" w:pos="1500"/>
        </w:tabs>
        <w:spacing w:after="0" w:line="240" w:lineRule="auto"/>
        <w:jc w:val="both"/>
        <w:rPr>
          <w:rFonts w:ascii="Calibri" w:eastAsia="Calibri" w:hAnsi="Calibri" w:cs="Times New Roman"/>
          <w:sz w:val="24"/>
          <w:szCs w:val="24"/>
        </w:rPr>
      </w:pPr>
      <w:r w:rsidRPr="00C16A68">
        <w:rPr>
          <w:rFonts w:ascii="Calibri" w:eastAsia="Calibri" w:hAnsi="Calibri" w:cs="Times New Roman"/>
          <w:sz w:val="24"/>
          <w:szCs w:val="24"/>
        </w:rPr>
        <w:t xml:space="preserve">The Assessor will </w:t>
      </w:r>
      <w:r w:rsidR="00B44BBF">
        <w:rPr>
          <w:rFonts w:ascii="Calibri" w:eastAsia="Calibri" w:hAnsi="Calibri" w:cs="Times New Roman"/>
          <w:sz w:val="24"/>
          <w:szCs w:val="24"/>
        </w:rPr>
        <w:t>explain how they will s</w:t>
      </w:r>
      <w:r w:rsidRPr="00C16A68">
        <w:rPr>
          <w:rFonts w:ascii="Calibri" w:eastAsia="Calibri" w:hAnsi="Calibri" w:cs="Times New Roman"/>
          <w:sz w:val="24"/>
          <w:szCs w:val="24"/>
        </w:rPr>
        <w:t xml:space="preserve">eek evidence for each of the requirements of the Standard; this evidence may be in the form of a document, central records, client /case records, or may be obtained by discussions with staff to clarify their understanding of the requirements and the systems and procedures put in place to meet them.  </w:t>
      </w:r>
    </w:p>
    <w:p w14:paraId="231CFCF8" w14:textId="77777777" w:rsidR="0096540A" w:rsidRDefault="0096540A" w:rsidP="00B44BBF">
      <w:pPr>
        <w:pStyle w:val="ListParagraph"/>
        <w:tabs>
          <w:tab w:val="left" w:pos="1500"/>
        </w:tabs>
        <w:spacing w:after="0" w:line="240" w:lineRule="auto"/>
        <w:jc w:val="both"/>
        <w:rPr>
          <w:rFonts w:ascii="Calibri" w:eastAsia="Calibri" w:hAnsi="Calibri" w:cs="Times New Roman"/>
          <w:sz w:val="24"/>
          <w:szCs w:val="24"/>
        </w:rPr>
      </w:pPr>
    </w:p>
    <w:p w14:paraId="1FCBBF34" w14:textId="566CB307" w:rsidR="00E3042C" w:rsidRPr="00C16A68" w:rsidRDefault="00E3042C" w:rsidP="00B44BBF">
      <w:pPr>
        <w:pStyle w:val="ListParagraph"/>
        <w:tabs>
          <w:tab w:val="left" w:pos="1500"/>
        </w:tabs>
        <w:spacing w:after="0" w:line="240" w:lineRule="auto"/>
        <w:jc w:val="both"/>
        <w:rPr>
          <w:rFonts w:ascii="Calibri" w:eastAsia="Calibri" w:hAnsi="Calibri" w:cs="Times New Roman"/>
          <w:b/>
          <w:bCs/>
          <w:color w:val="FFC000"/>
          <w:sz w:val="28"/>
          <w:szCs w:val="28"/>
        </w:rPr>
      </w:pPr>
      <w:r w:rsidRPr="00C16A68">
        <w:rPr>
          <w:rFonts w:ascii="Calibri" w:eastAsia="Calibri" w:hAnsi="Calibri" w:cs="Times New Roman"/>
          <w:sz w:val="24"/>
          <w:szCs w:val="24"/>
        </w:rPr>
        <w:t>The Assessor will remain in contact with the Quality Representative throughout the assessment to ensure that the evidence presented has been correctly understood.  The Assessor will ensure that the Quality Representative is aware of any changes that the Assessor considers are necessary before they are confirmed in the final assessment report, to ensure that the Assessor’s interpretation of evidence is correct.</w:t>
      </w:r>
    </w:p>
    <w:p w14:paraId="61FBE339" w14:textId="77777777" w:rsidR="002F02D8" w:rsidRPr="00E3042C" w:rsidRDefault="002F02D8" w:rsidP="00B44BBF">
      <w:pPr>
        <w:tabs>
          <w:tab w:val="left" w:pos="1500"/>
        </w:tabs>
        <w:spacing w:after="0" w:line="240" w:lineRule="auto"/>
        <w:jc w:val="both"/>
        <w:rPr>
          <w:rFonts w:ascii="Calibri" w:eastAsia="Calibri" w:hAnsi="Calibri" w:cs="Times New Roman"/>
          <w:sz w:val="24"/>
          <w:szCs w:val="24"/>
        </w:rPr>
      </w:pPr>
    </w:p>
    <w:p w14:paraId="2AF33FFE" w14:textId="77777777" w:rsidR="00B44BBF" w:rsidRDefault="00E3042C" w:rsidP="00851914">
      <w:pPr>
        <w:pStyle w:val="ListParagraph"/>
        <w:numPr>
          <w:ilvl w:val="0"/>
          <w:numId w:val="29"/>
        </w:numPr>
        <w:spacing w:after="0" w:line="240" w:lineRule="auto"/>
        <w:jc w:val="both"/>
        <w:rPr>
          <w:rFonts w:ascii="Calibri" w:eastAsia="Calibri" w:hAnsi="Calibri" w:cs="Calibri"/>
          <w:b/>
          <w:color w:val="FFC000"/>
          <w:sz w:val="28"/>
          <w:szCs w:val="28"/>
        </w:rPr>
      </w:pPr>
      <w:r w:rsidRPr="00B44BBF">
        <w:rPr>
          <w:rFonts w:ascii="Calibri" w:eastAsia="Calibri" w:hAnsi="Calibri" w:cs="Calibri"/>
          <w:b/>
          <w:color w:val="FFC000"/>
          <w:sz w:val="28"/>
          <w:szCs w:val="28"/>
        </w:rPr>
        <w:t>Multi – Sited Assessments</w:t>
      </w:r>
    </w:p>
    <w:p w14:paraId="31A270D2" w14:textId="447E8168" w:rsidR="00E3042C" w:rsidRPr="00B44BBF" w:rsidRDefault="005F5E60" w:rsidP="00F8443A">
      <w:pPr>
        <w:pStyle w:val="ListParagraph"/>
        <w:spacing w:after="0" w:line="240" w:lineRule="auto"/>
        <w:jc w:val="both"/>
        <w:rPr>
          <w:rFonts w:ascii="Calibri" w:eastAsia="Calibri" w:hAnsi="Calibri" w:cs="Calibri"/>
          <w:b/>
          <w:color w:val="FFC000"/>
          <w:sz w:val="28"/>
          <w:szCs w:val="28"/>
        </w:rPr>
      </w:pPr>
      <w:r>
        <w:rPr>
          <w:rFonts w:ascii="Calibri" w:eastAsia="Calibri" w:hAnsi="Calibri" w:cs="Calibri"/>
          <w:sz w:val="24"/>
          <w:szCs w:val="24"/>
        </w:rPr>
        <w:t>A</w:t>
      </w:r>
      <w:r w:rsidR="00E3042C" w:rsidRPr="00B44BBF">
        <w:rPr>
          <w:rFonts w:ascii="Calibri" w:eastAsia="Calibri" w:hAnsi="Calibri" w:cs="Calibri"/>
          <w:sz w:val="24"/>
          <w:szCs w:val="24"/>
        </w:rPr>
        <w:t xml:space="preserve"> representative sample of delivery sites </w:t>
      </w:r>
      <w:r w:rsidR="005D05DF">
        <w:rPr>
          <w:rFonts w:ascii="Calibri" w:eastAsia="Calibri" w:hAnsi="Calibri" w:cs="Calibri"/>
          <w:sz w:val="24"/>
          <w:szCs w:val="24"/>
        </w:rPr>
        <w:t>will</w:t>
      </w:r>
      <w:r w:rsidR="00E3042C" w:rsidRPr="00B44BBF">
        <w:rPr>
          <w:rFonts w:ascii="Calibri" w:eastAsia="Calibri" w:hAnsi="Calibri" w:cs="Calibri"/>
          <w:sz w:val="24"/>
          <w:szCs w:val="24"/>
        </w:rPr>
        <w:t xml:space="preserve"> be visited during the assessment and the Assessor </w:t>
      </w:r>
      <w:r w:rsidR="005A6566">
        <w:rPr>
          <w:rFonts w:ascii="Calibri" w:eastAsia="Calibri" w:hAnsi="Calibri" w:cs="Calibri"/>
          <w:sz w:val="24"/>
          <w:szCs w:val="24"/>
        </w:rPr>
        <w:t>will</w:t>
      </w:r>
      <w:r w:rsidR="00E3042C" w:rsidRPr="00B44BBF">
        <w:rPr>
          <w:rFonts w:ascii="Calibri" w:eastAsia="Calibri" w:hAnsi="Calibri" w:cs="Calibri"/>
          <w:sz w:val="24"/>
          <w:szCs w:val="24"/>
        </w:rPr>
        <w:t xml:space="preserve"> seek guidance from the organisation’s Quality Representative.  Where organisations have sites across a wide geographical area Assessors are encouraged to visit satellite sites</w:t>
      </w:r>
      <w:r w:rsidR="002F02D8">
        <w:rPr>
          <w:rFonts w:ascii="Calibri" w:eastAsia="Calibri" w:hAnsi="Calibri" w:cs="Calibri"/>
          <w:sz w:val="24"/>
          <w:szCs w:val="24"/>
        </w:rPr>
        <w:t xml:space="preserve"> or conduct </w:t>
      </w:r>
      <w:r w:rsidR="00003C27">
        <w:rPr>
          <w:rFonts w:ascii="Calibri" w:eastAsia="Calibri" w:hAnsi="Calibri" w:cs="Calibri"/>
          <w:sz w:val="24"/>
          <w:szCs w:val="24"/>
        </w:rPr>
        <w:t>interviews remotely,</w:t>
      </w:r>
      <w:r w:rsidR="00E3042C" w:rsidRPr="00B44BBF">
        <w:rPr>
          <w:rFonts w:ascii="Calibri" w:eastAsia="Calibri" w:hAnsi="Calibri" w:cs="Calibri"/>
          <w:sz w:val="24"/>
          <w:szCs w:val="24"/>
        </w:rPr>
        <w:t xml:space="preserve"> but will balance the time and cost in doing so and will consider the following factors:</w:t>
      </w:r>
    </w:p>
    <w:p w14:paraId="656CC3AC" w14:textId="77777777" w:rsidR="00B063D3" w:rsidRDefault="00E3042C" w:rsidP="00851914">
      <w:pPr>
        <w:pStyle w:val="ListParagraph"/>
        <w:numPr>
          <w:ilvl w:val="0"/>
          <w:numId w:val="33"/>
        </w:numPr>
        <w:spacing w:after="0" w:line="240" w:lineRule="auto"/>
        <w:jc w:val="both"/>
        <w:rPr>
          <w:rFonts w:ascii="Calibri" w:eastAsia="Calibri" w:hAnsi="Calibri" w:cs="Calibri"/>
          <w:sz w:val="24"/>
          <w:szCs w:val="24"/>
        </w:rPr>
      </w:pPr>
      <w:r w:rsidRPr="00B063D3">
        <w:rPr>
          <w:rFonts w:ascii="Calibri" w:eastAsia="Calibri" w:hAnsi="Calibri" w:cs="Calibri"/>
          <w:sz w:val="24"/>
          <w:szCs w:val="24"/>
        </w:rPr>
        <w:t>Head Office / Central Services</w:t>
      </w:r>
    </w:p>
    <w:p w14:paraId="35349A4B" w14:textId="77777777" w:rsidR="00B063D3" w:rsidRDefault="00E3042C" w:rsidP="00851914">
      <w:pPr>
        <w:pStyle w:val="ListParagraph"/>
        <w:numPr>
          <w:ilvl w:val="0"/>
          <w:numId w:val="33"/>
        </w:numPr>
        <w:spacing w:after="0" w:line="240" w:lineRule="auto"/>
        <w:jc w:val="both"/>
        <w:rPr>
          <w:rFonts w:ascii="Calibri" w:eastAsia="Calibri" w:hAnsi="Calibri" w:cs="Calibri"/>
          <w:sz w:val="24"/>
          <w:szCs w:val="24"/>
        </w:rPr>
      </w:pPr>
      <w:r w:rsidRPr="00B063D3">
        <w:rPr>
          <w:rFonts w:ascii="Calibri" w:eastAsia="Calibri" w:hAnsi="Calibri" w:cs="Calibri"/>
          <w:sz w:val="24"/>
          <w:szCs w:val="24"/>
        </w:rPr>
        <w:t>How many advice sites</w:t>
      </w:r>
    </w:p>
    <w:p w14:paraId="6205BADD" w14:textId="77777777" w:rsidR="00B063D3" w:rsidRPr="00F8443A" w:rsidRDefault="00E3042C" w:rsidP="00851914">
      <w:pPr>
        <w:pStyle w:val="ListParagraph"/>
        <w:numPr>
          <w:ilvl w:val="0"/>
          <w:numId w:val="33"/>
        </w:numPr>
        <w:spacing w:after="0" w:line="240" w:lineRule="auto"/>
        <w:jc w:val="both"/>
        <w:rPr>
          <w:rFonts w:ascii="Calibri" w:eastAsia="Calibri" w:hAnsi="Calibri" w:cs="Calibri"/>
          <w:sz w:val="24"/>
          <w:szCs w:val="24"/>
        </w:rPr>
      </w:pPr>
      <w:r w:rsidRPr="00F8443A">
        <w:rPr>
          <w:rFonts w:ascii="Calibri" w:eastAsia="Calibri" w:hAnsi="Calibri" w:cs="Calibri"/>
          <w:sz w:val="24"/>
          <w:szCs w:val="24"/>
        </w:rPr>
        <w:t>The number of staff / volunteers at each site</w:t>
      </w:r>
    </w:p>
    <w:p w14:paraId="68907AD0" w14:textId="3864DC91" w:rsidR="00E3042C" w:rsidRPr="00F8443A" w:rsidRDefault="00E3042C" w:rsidP="00851914">
      <w:pPr>
        <w:pStyle w:val="ListParagraph"/>
        <w:numPr>
          <w:ilvl w:val="0"/>
          <w:numId w:val="33"/>
        </w:numPr>
        <w:spacing w:after="0" w:line="240" w:lineRule="auto"/>
        <w:jc w:val="both"/>
        <w:rPr>
          <w:rFonts w:eastAsia="Calibri" w:cstheme="minorHAnsi"/>
          <w:sz w:val="24"/>
          <w:szCs w:val="24"/>
        </w:rPr>
      </w:pPr>
      <w:r w:rsidRPr="00F8443A">
        <w:rPr>
          <w:rFonts w:eastAsia="Calibri" w:cstheme="minorHAnsi"/>
          <w:sz w:val="24"/>
          <w:szCs w:val="24"/>
        </w:rPr>
        <w:t>Are telephone</w:t>
      </w:r>
      <w:r w:rsidR="001B449C" w:rsidRPr="00F8443A">
        <w:rPr>
          <w:rFonts w:eastAsia="Calibri" w:cstheme="minorHAnsi"/>
          <w:sz w:val="24"/>
          <w:szCs w:val="24"/>
        </w:rPr>
        <w:t>/video conferencing</w:t>
      </w:r>
      <w:r w:rsidRPr="00F8443A">
        <w:rPr>
          <w:rFonts w:eastAsia="Calibri" w:cstheme="minorHAnsi"/>
          <w:sz w:val="24"/>
          <w:szCs w:val="24"/>
        </w:rPr>
        <w:t xml:space="preserve"> interviews </w:t>
      </w:r>
      <w:r w:rsidR="001B449C" w:rsidRPr="00F8443A">
        <w:rPr>
          <w:rFonts w:eastAsia="Calibri" w:cstheme="minorHAnsi"/>
          <w:sz w:val="24"/>
          <w:szCs w:val="24"/>
        </w:rPr>
        <w:t>possible?</w:t>
      </w:r>
    </w:p>
    <w:p w14:paraId="09C47B85" w14:textId="77777777" w:rsidR="00E3042C" w:rsidRPr="00E3042C" w:rsidRDefault="00E3042C" w:rsidP="00F8443A">
      <w:pPr>
        <w:tabs>
          <w:tab w:val="left" w:pos="1500"/>
        </w:tabs>
        <w:spacing w:after="0" w:line="240" w:lineRule="auto"/>
        <w:jc w:val="both"/>
        <w:rPr>
          <w:rFonts w:eastAsia="Calibri" w:cstheme="minorHAnsi"/>
          <w:color w:val="FFC000"/>
          <w:sz w:val="28"/>
          <w:szCs w:val="28"/>
        </w:rPr>
      </w:pPr>
    </w:p>
    <w:p w14:paraId="497A378F" w14:textId="77777777" w:rsidR="00F8443A" w:rsidRDefault="00E3042C" w:rsidP="00851914">
      <w:pPr>
        <w:pStyle w:val="ListParagraph"/>
        <w:numPr>
          <w:ilvl w:val="0"/>
          <w:numId w:val="29"/>
        </w:numPr>
        <w:spacing w:after="0" w:line="240" w:lineRule="auto"/>
        <w:jc w:val="both"/>
        <w:rPr>
          <w:rFonts w:eastAsia="Calibri" w:cstheme="minorHAnsi"/>
          <w:b/>
          <w:color w:val="FFC000"/>
          <w:sz w:val="28"/>
          <w:szCs w:val="28"/>
        </w:rPr>
      </w:pPr>
      <w:r w:rsidRPr="00F8443A">
        <w:rPr>
          <w:rFonts w:eastAsia="Calibri" w:cstheme="minorHAnsi"/>
          <w:b/>
          <w:color w:val="FFC000"/>
          <w:sz w:val="28"/>
          <w:szCs w:val="28"/>
        </w:rPr>
        <w:t>File / Case Reviews</w:t>
      </w:r>
    </w:p>
    <w:p w14:paraId="4EF0970B" w14:textId="1A36C82D" w:rsidR="00E3042C" w:rsidRPr="00F8443A" w:rsidRDefault="00E3042C" w:rsidP="00FB75F4">
      <w:pPr>
        <w:pStyle w:val="ListParagraph"/>
        <w:spacing w:after="0" w:line="240" w:lineRule="auto"/>
        <w:jc w:val="both"/>
        <w:rPr>
          <w:rFonts w:eastAsia="Calibri" w:cstheme="minorHAnsi"/>
          <w:b/>
          <w:color w:val="FFC000"/>
          <w:sz w:val="28"/>
          <w:szCs w:val="28"/>
        </w:rPr>
      </w:pPr>
      <w:r w:rsidRPr="00F8443A">
        <w:rPr>
          <w:rFonts w:ascii="Calibri" w:eastAsia="Calibri" w:hAnsi="Calibri" w:cs="Calibri"/>
          <w:sz w:val="24"/>
          <w:szCs w:val="24"/>
        </w:rPr>
        <w:t xml:space="preserve">As part of the assessment process, the Assessor will </w:t>
      </w:r>
      <w:r w:rsidR="00003C27">
        <w:rPr>
          <w:rFonts w:ascii="Calibri" w:eastAsia="Calibri" w:hAnsi="Calibri" w:cs="Calibri"/>
          <w:sz w:val="24"/>
          <w:szCs w:val="24"/>
        </w:rPr>
        <w:t>review</w:t>
      </w:r>
      <w:r w:rsidR="00FC3307">
        <w:rPr>
          <w:rFonts w:ascii="Calibri" w:eastAsia="Calibri" w:hAnsi="Calibri" w:cs="Calibri"/>
          <w:sz w:val="24"/>
          <w:szCs w:val="24"/>
        </w:rPr>
        <w:t xml:space="preserve"> </w:t>
      </w:r>
      <w:r w:rsidRPr="00F8443A">
        <w:rPr>
          <w:rFonts w:ascii="Calibri" w:eastAsia="Calibri" w:hAnsi="Calibri" w:cs="Calibri"/>
          <w:sz w:val="24"/>
          <w:szCs w:val="24"/>
        </w:rPr>
        <w:t xml:space="preserve">a sample of client / case files (open and closed) to confirm that the processes outlined </w:t>
      </w:r>
      <w:r w:rsidR="00FC3307">
        <w:rPr>
          <w:rFonts w:ascii="Calibri" w:eastAsia="Calibri" w:hAnsi="Calibri" w:cs="Calibri"/>
          <w:sz w:val="24"/>
          <w:szCs w:val="24"/>
        </w:rPr>
        <w:t xml:space="preserve">by the organisation/advice service </w:t>
      </w:r>
      <w:r w:rsidRPr="00F8443A">
        <w:rPr>
          <w:rFonts w:ascii="Calibri" w:eastAsia="Calibri" w:hAnsi="Calibri" w:cs="Calibri"/>
          <w:sz w:val="24"/>
          <w:szCs w:val="24"/>
        </w:rPr>
        <w:t>are reflected within the make-up of the client file and that clear audit trails of advice can be followed</w:t>
      </w:r>
      <w:r w:rsidR="00FC3307">
        <w:rPr>
          <w:rFonts w:ascii="Calibri" w:eastAsia="Calibri" w:hAnsi="Calibri" w:cs="Calibri"/>
          <w:sz w:val="24"/>
          <w:szCs w:val="24"/>
        </w:rPr>
        <w:t>.</w:t>
      </w:r>
    </w:p>
    <w:p w14:paraId="663C5AA9" w14:textId="346EEA19" w:rsidR="00732CD8" w:rsidRDefault="00732CD8" w:rsidP="00FB75F4">
      <w:pPr>
        <w:tabs>
          <w:tab w:val="left" w:pos="0"/>
        </w:tabs>
        <w:suppressAutoHyphens/>
        <w:spacing w:after="0" w:line="240" w:lineRule="auto"/>
        <w:jc w:val="both"/>
        <w:rPr>
          <w:rFonts w:ascii="Calibri" w:eastAsia="Times New Roman" w:hAnsi="Calibri" w:cs="Calibri"/>
          <w:sz w:val="24"/>
          <w:szCs w:val="24"/>
          <w:lang w:val="en-US"/>
        </w:rPr>
      </w:pPr>
    </w:p>
    <w:p w14:paraId="15CC7515" w14:textId="7757779C" w:rsidR="00E3042C" w:rsidRPr="008D2F06" w:rsidRDefault="008D2F06" w:rsidP="00851914">
      <w:pPr>
        <w:pStyle w:val="ListParagraph"/>
        <w:numPr>
          <w:ilvl w:val="0"/>
          <w:numId w:val="29"/>
        </w:numPr>
        <w:autoSpaceDE w:val="0"/>
        <w:autoSpaceDN w:val="0"/>
        <w:adjustRightInd w:val="0"/>
        <w:spacing w:after="0" w:line="240" w:lineRule="auto"/>
        <w:jc w:val="both"/>
        <w:rPr>
          <w:rFonts w:ascii="Calibri" w:eastAsia="Calibri" w:hAnsi="Calibri" w:cs="Museo Sans 300"/>
          <w:b/>
          <w:bCs/>
          <w:color w:val="FFC000"/>
          <w:sz w:val="28"/>
          <w:szCs w:val="28"/>
        </w:rPr>
      </w:pPr>
      <w:r w:rsidRPr="008D2F06">
        <w:rPr>
          <w:rFonts w:ascii="Calibri" w:eastAsia="Calibri" w:hAnsi="Calibri" w:cs="Museo Sans 300"/>
          <w:b/>
          <w:bCs/>
          <w:color w:val="FFC000"/>
          <w:sz w:val="28"/>
          <w:szCs w:val="28"/>
        </w:rPr>
        <w:lastRenderedPageBreak/>
        <w:t>Client Consent</w:t>
      </w:r>
    </w:p>
    <w:p w14:paraId="5FB45575" w14:textId="0AC833A4" w:rsidR="00E3042C" w:rsidRPr="00E3042C" w:rsidRDefault="00E3042C" w:rsidP="002E581E">
      <w:pPr>
        <w:spacing w:after="0" w:line="240" w:lineRule="auto"/>
        <w:ind w:left="720"/>
        <w:jc w:val="both"/>
        <w:rPr>
          <w:rFonts w:ascii="Calibri" w:eastAsia="Calibri" w:hAnsi="Calibri" w:cs="Museo Sans 300"/>
          <w:color w:val="000000"/>
          <w:sz w:val="24"/>
          <w:szCs w:val="24"/>
        </w:rPr>
      </w:pPr>
      <w:r w:rsidRPr="00E3042C">
        <w:rPr>
          <w:rFonts w:ascii="Calibri" w:eastAsia="Calibri" w:hAnsi="Calibri" w:cs="Museo Sans 300"/>
          <w:color w:val="000000"/>
          <w:sz w:val="24"/>
          <w:szCs w:val="24"/>
        </w:rPr>
        <w:t>All clients accessing advice should be informed at the outset of receiving advice, that their records may be used for the monitoring of quality, including external quality assurance assessments.  If a client informs the organisation that they do not wish their information to be shared, a record should be made</w:t>
      </w:r>
      <w:r w:rsidR="002B0F74">
        <w:rPr>
          <w:rFonts w:ascii="Calibri" w:eastAsia="Calibri" w:hAnsi="Calibri" w:cs="Museo Sans 300"/>
          <w:color w:val="000000"/>
          <w:sz w:val="24"/>
          <w:szCs w:val="24"/>
        </w:rPr>
        <w:t>,</w:t>
      </w:r>
      <w:r w:rsidRPr="00E3042C">
        <w:rPr>
          <w:rFonts w:ascii="Calibri" w:eastAsia="Calibri" w:hAnsi="Calibri" w:cs="Museo Sans 300"/>
          <w:color w:val="000000"/>
          <w:sz w:val="24"/>
          <w:szCs w:val="24"/>
        </w:rPr>
        <w:t xml:space="preserve"> and their file excluded from the assessment.  Case file lists that are submitted should identify those clients where consent has not been given. </w:t>
      </w:r>
    </w:p>
    <w:p w14:paraId="5165477B" w14:textId="1E82E810" w:rsidR="002B0F74" w:rsidRDefault="002B0F74" w:rsidP="00010BB8">
      <w:pPr>
        <w:spacing w:after="0" w:line="240" w:lineRule="auto"/>
        <w:jc w:val="both"/>
        <w:rPr>
          <w:rFonts w:ascii="Calibri" w:eastAsia="Calibri" w:hAnsi="Calibri" w:cs="Times New Roman"/>
          <w:color w:val="FFC000"/>
          <w:sz w:val="28"/>
          <w:szCs w:val="28"/>
        </w:rPr>
      </w:pPr>
    </w:p>
    <w:p w14:paraId="0D4A9E89" w14:textId="77777777" w:rsidR="009770BA" w:rsidRDefault="00361259" w:rsidP="00851914">
      <w:pPr>
        <w:pStyle w:val="ListParagraph"/>
        <w:numPr>
          <w:ilvl w:val="0"/>
          <w:numId w:val="29"/>
        </w:numPr>
        <w:spacing w:after="0" w:line="240" w:lineRule="auto"/>
        <w:jc w:val="both"/>
        <w:rPr>
          <w:rFonts w:ascii="Calibri" w:eastAsia="Calibri" w:hAnsi="Calibri" w:cs="Calibri"/>
          <w:b/>
          <w:bCs/>
          <w:color w:val="FFC000"/>
          <w:sz w:val="28"/>
          <w:szCs w:val="28"/>
        </w:rPr>
      </w:pPr>
      <w:r w:rsidRPr="00361259">
        <w:rPr>
          <w:rFonts w:ascii="Calibri" w:eastAsia="Calibri" w:hAnsi="Calibri" w:cs="Calibri"/>
          <w:b/>
          <w:bCs/>
          <w:color w:val="FFC000"/>
          <w:sz w:val="28"/>
          <w:szCs w:val="28"/>
        </w:rPr>
        <w:t>Assessment Feedback – Closing Meeting</w:t>
      </w:r>
    </w:p>
    <w:p w14:paraId="53DB9558" w14:textId="4C7910F4" w:rsidR="00361259" w:rsidRPr="00E3042C" w:rsidRDefault="00361259" w:rsidP="00010BB8">
      <w:pPr>
        <w:pStyle w:val="ListParagraph"/>
        <w:spacing w:after="0" w:line="240" w:lineRule="auto"/>
        <w:jc w:val="both"/>
        <w:rPr>
          <w:rFonts w:ascii="Calibri" w:eastAsia="Calibri" w:hAnsi="Calibri" w:cs="Calibri"/>
          <w:b/>
          <w:bCs/>
          <w:color w:val="FFC000"/>
          <w:sz w:val="28"/>
          <w:szCs w:val="28"/>
        </w:rPr>
      </w:pPr>
      <w:r w:rsidRPr="009770BA">
        <w:rPr>
          <w:rFonts w:ascii="Calibri" w:eastAsia="Calibri" w:hAnsi="Calibri" w:cs="Times New Roman"/>
          <w:sz w:val="24"/>
          <w:szCs w:val="24"/>
        </w:rPr>
        <w:t>The assessment visit will result in the Assessor making one of the following recommendations:</w:t>
      </w:r>
    </w:p>
    <w:p w14:paraId="02B7EC47" w14:textId="77777777" w:rsidR="00F41756" w:rsidRDefault="00361259" w:rsidP="00851914">
      <w:pPr>
        <w:pStyle w:val="ListParagraph"/>
        <w:numPr>
          <w:ilvl w:val="0"/>
          <w:numId w:val="34"/>
        </w:numPr>
        <w:spacing w:after="0" w:line="240" w:lineRule="auto"/>
        <w:jc w:val="both"/>
        <w:rPr>
          <w:rFonts w:ascii="Calibri" w:eastAsia="Calibri" w:hAnsi="Calibri" w:cs="Times New Roman"/>
          <w:sz w:val="24"/>
          <w:szCs w:val="24"/>
        </w:rPr>
      </w:pPr>
      <w:r w:rsidRPr="00F41756">
        <w:rPr>
          <w:rFonts w:ascii="Calibri" w:eastAsia="Calibri" w:hAnsi="Calibri" w:cs="Times New Roman"/>
          <w:sz w:val="24"/>
          <w:szCs w:val="24"/>
        </w:rPr>
        <w:t>Fully compliant with the Advice Quality Standard</w:t>
      </w:r>
    </w:p>
    <w:p w14:paraId="28ABD1AC" w14:textId="6F3DDB84" w:rsidR="007B19FD" w:rsidRDefault="00361259" w:rsidP="00851914">
      <w:pPr>
        <w:pStyle w:val="ListParagraph"/>
        <w:numPr>
          <w:ilvl w:val="0"/>
          <w:numId w:val="34"/>
        </w:numPr>
        <w:spacing w:after="0" w:line="240" w:lineRule="auto"/>
        <w:jc w:val="both"/>
        <w:rPr>
          <w:rFonts w:ascii="Calibri" w:eastAsia="Calibri" w:hAnsi="Calibri" w:cs="Times New Roman"/>
          <w:sz w:val="24"/>
          <w:szCs w:val="24"/>
        </w:rPr>
      </w:pPr>
      <w:r w:rsidRPr="00F41756">
        <w:rPr>
          <w:rFonts w:ascii="Calibri" w:eastAsia="Calibri" w:hAnsi="Calibri" w:cs="Times New Roman"/>
          <w:sz w:val="24"/>
          <w:szCs w:val="24"/>
        </w:rPr>
        <w:t xml:space="preserve">Fully compliant conditional on evidence of corrective actions (CA’s) being </w:t>
      </w:r>
      <w:r w:rsidR="00010BB8">
        <w:rPr>
          <w:rFonts w:ascii="Calibri" w:eastAsia="Calibri" w:hAnsi="Calibri" w:cs="Times New Roman"/>
          <w:sz w:val="24"/>
          <w:szCs w:val="24"/>
        </w:rPr>
        <w:t>addressed</w:t>
      </w:r>
      <w:r w:rsidR="004622F9">
        <w:rPr>
          <w:rFonts w:ascii="Calibri" w:eastAsia="Calibri" w:hAnsi="Calibri" w:cs="Times New Roman"/>
          <w:sz w:val="24"/>
          <w:szCs w:val="24"/>
        </w:rPr>
        <w:t xml:space="preserve"> </w:t>
      </w:r>
      <w:r w:rsidRPr="00F41756">
        <w:rPr>
          <w:rFonts w:ascii="Calibri" w:eastAsia="Calibri" w:hAnsi="Calibri" w:cs="Times New Roman"/>
          <w:sz w:val="24"/>
          <w:szCs w:val="24"/>
        </w:rPr>
        <w:t xml:space="preserve"> </w:t>
      </w:r>
    </w:p>
    <w:p w14:paraId="373A39E3" w14:textId="5F450EA9" w:rsidR="007B19FD" w:rsidRDefault="00361259" w:rsidP="00851914">
      <w:pPr>
        <w:pStyle w:val="ListParagraph"/>
        <w:numPr>
          <w:ilvl w:val="0"/>
          <w:numId w:val="34"/>
        </w:numPr>
        <w:spacing w:after="0" w:line="240" w:lineRule="auto"/>
        <w:jc w:val="both"/>
        <w:rPr>
          <w:rFonts w:ascii="Calibri" w:eastAsia="Calibri" w:hAnsi="Calibri" w:cs="Times New Roman"/>
          <w:sz w:val="24"/>
          <w:szCs w:val="24"/>
        </w:rPr>
      </w:pPr>
      <w:r w:rsidRPr="007B19FD">
        <w:rPr>
          <w:rFonts w:ascii="Calibri" w:eastAsia="Calibri" w:hAnsi="Calibri" w:cs="Times New Roman"/>
          <w:sz w:val="24"/>
          <w:szCs w:val="24"/>
        </w:rPr>
        <w:t xml:space="preserve">Accreditation should continue with some specified change to the Certificate </w:t>
      </w:r>
      <w:r w:rsidR="004622F9">
        <w:rPr>
          <w:rFonts w:ascii="Calibri" w:eastAsia="Calibri" w:hAnsi="Calibri" w:cs="Times New Roman"/>
          <w:sz w:val="24"/>
          <w:szCs w:val="24"/>
        </w:rPr>
        <w:t xml:space="preserve">for example </w:t>
      </w:r>
      <w:r w:rsidRPr="007B19FD">
        <w:rPr>
          <w:rFonts w:ascii="Calibri" w:eastAsia="Calibri" w:hAnsi="Calibri" w:cs="Times New Roman"/>
          <w:sz w:val="24"/>
          <w:szCs w:val="24"/>
        </w:rPr>
        <w:t>if the scope of casework categories has changed</w:t>
      </w:r>
    </w:p>
    <w:p w14:paraId="5C70B2F7" w14:textId="4F442D3E" w:rsidR="007B19FD" w:rsidRDefault="004622F9" w:rsidP="00851914">
      <w:pPr>
        <w:pStyle w:val="ListParagraph"/>
        <w:numPr>
          <w:ilvl w:val="0"/>
          <w:numId w:val="34"/>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Significant corrective action is identified that results in suspending </w:t>
      </w:r>
      <w:r w:rsidR="00361259" w:rsidRPr="007B19FD">
        <w:rPr>
          <w:rFonts w:ascii="Calibri" w:eastAsia="Calibri" w:hAnsi="Calibri" w:cs="Times New Roman"/>
          <w:sz w:val="24"/>
          <w:szCs w:val="24"/>
        </w:rPr>
        <w:t xml:space="preserve">Advice Quality Standard </w:t>
      </w:r>
      <w:r>
        <w:rPr>
          <w:rFonts w:ascii="Calibri" w:eastAsia="Calibri" w:hAnsi="Calibri" w:cs="Times New Roman"/>
          <w:sz w:val="24"/>
          <w:szCs w:val="24"/>
        </w:rPr>
        <w:t>accreditation for a period of up to 6 months</w:t>
      </w:r>
    </w:p>
    <w:p w14:paraId="7ECAB825" w14:textId="35598DC0" w:rsidR="00361259" w:rsidRPr="007B19FD" w:rsidRDefault="00361259" w:rsidP="00851914">
      <w:pPr>
        <w:pStyle w:val="ListParagraph"/>
        <w:numPr>
          <w:ilvl w:val="0"/>
          <w:numId w:val="34"/>
        </w:numPr>
        <w:spacing w:after="0" w:line="240" w:lineRule="auto"/>
        <w:jc w:val="both"/>
        <w:rPr>
          <w:rFonts w:ascii="Calibri" w:eastAsia="Calibri" w:hAnsi="Calibri" w:cs="Times New Roman"/>
          <w:sz w:val="24"/>
          <w:szCs w:val="24"/>
        </w:rPr>
      </w:pPr>
      <w:r w:rsidRPr="007B19FD">
        <w:rPr>
          <w:rFonts w:ascii="Calibri" w:eastAsia="Calibri" w:hAnsi="Calibri" w:cs="Times New Roman"/>
          <w:sz w:val="24"/>
          <w:szCs w:val="24"/>
        </w:rPr>
        <w:t>The Advice Quality Standard should be withdrawn</w:t>
      </w:r>
    </w:p>
    <w:p w14:paraId="78F935F3" w14:textId="77777777" w:rsidR="003001B1" w:rsidRDefault="003001B1" w:rsidP="003001B1">
      <w:pPr>
        <w:spacing w:after="0" w:line="240" w:lineRule="auto"/>
        <w:jc w:val="both"/>
        <w:rPr>
          <w:rFonts w:ascii="Calibri" w:eastAsia="Calibri" w:hAnsi="Calibri" w:cs="Times New Roman"/>
          <w:sz w:val="24"/>
          <w:szCs w:val="24"/>
        </w:rPr>
      </w:pPr>
    </w:p>
    <w:p w14:paraId="65C1B4CD" w14:textId="45CA3251" w:rsidR="00361259" w:rsidRDefault="00361259" w:rsidP="003001B1">
      <w:pPr>
        <w:spacing w:after="0" w:line="240" w:lineRule="auto"/>
        <w:jc w:val="both"/>
        <w:rPr>
          <w:rFonts w:ascii="Calibri" w:eastAsia="Calibri" w:hAnsi="Calibri" w:cs="Calibri"/>
          <w:bCs/>
          <w:color w:val="000000"/>
          <w:sz w:val="24"/>
          <w:szCs w:val="24"/>
        </w:rPr>
      </w:pPr>
      <w:r w:rsidRPr="00E3042C">
        <w:rPr>
          <w:rFonts w:ascii="Calibri" w:eastAsia="Calibri" w:hAnsi="Calibri" w:cs="Calibri"/>
          <w:bCs/>
          <w:color w:val="000000"/>
          <w:sz w:val="24"/>
          <w:szCs w:val="24"/>
        </w:rPr>
        <w:t xml:space="preserve">The outcome of the assessment and the initial findings will be discussed with the Quality Representative and any other members of staff that the organisation chooses to be at the verbal closing meeting.   Should the assessment result in corrective actions the Assessor will provide a Corrective Action Report within 2 workings days </w:t>
      </w:r>
      <w:r w:rsidR="00964E1E" w:rsidRPr="00E3042C">
        <w:rPr>
          <w:rFonts w:ascii="Calibri" w:eastAsia="Calibri" w:hAnsi="Calibri" w:cs="Calibri"/>
          <w:bCs/>
          <w:color w:val="000000"/>
          <w:sz w:val="24"/>
          <w:szCs w:val="24"/>
        </w:rPr>
        <w:t>for</w:t>
      </w:r>
      <w:r w:rsidRPr="00E3042C">
        <w:rPr>
          <w:rFonts w:ascii="Calibri" w:eastAsia="Calibri" w:hAnsi="Calibri" w:cs="Calibri"/>
          <w:bCs/>
          <w:color w:val="000000"/>
          <w:sz w:val="24"/>
          <w:szCs w:val="24"/>
        </w:rPr>
        <w:t xml:space="preserve"> the organisation to start to address these areas as quickly as possible.  A subsequent full detailed report of the findings will be forwarded to the Quality Representative following the assessment.</w:t>
      </w:r>
    </w:p>
    <w:p w14:paraId="3A571E06" w14:textId="32D9400F" w:rsidR="0097492A" w:rsidRDefault="0097492A" w:rsidP="0097492A">
      <w:pPr>
        <w:spacing w:after="0" w:line="240" w:lineRule="auto"/>
        <w:ind w:left="720"/>
        <w:jc w:val="both"/>
        <w:rPr>
          <w:rFonts w:ascii="Calibri" w:eastAsia="Calibri" w:hAnsi="Calibri" w:cs="Calibri"/>
          <w:bCs/>
          <w:color w:val="000000"/>
          <w:sz w:val="24"/>
          <w:szCs w:val="24"/>
        </w:rPr>
      </w:pPr>
    </w:p>
    <w:p w14:paraId="537B504C" w14:textId="3CC44D13" w:rsidR="00840A1E" w:rsidRDefault="00840A1E" w:rsidP="0097492A">
      <w:pPr>
        <w:spacing w:after="0" w:line="240" w:lineRule="auto"/>
        <w:ind w:left="720"/>
        <w:jc w:val="both"/>
        <w:rPr>
          <w:rFonts w:ascii="Calibri" w:eastAsia="Calibri" w:hAnsi="Calibri" w:cs="Calibri"/>
          <w:bCs/>
          <w:color w:val="000000"/>
          <w:sz w:val="24"/>
          <w:szCs w:val="24"/>
        </w:rPr>
      </w:pPr>
    </w:p>
    <w:p w14:paraId="7CB88D0E" w14:textId="5F962BDE" w:rsidR="00840A1E" w:rsidRDefault="00840A1E" w:rsidP="00C71C4E">
      <w:pPr>
        <w:spacing w:after="0" w:line="240" w:lineRule="auto"/>
        <w:jc w:val="both"/>
        <w:rPr>
          <w:rFonts w:ascii="Calibri" w:eastAsia="Calibri" w:hAnsi="Calibri" w:cs="Calibri"/>
          <w:bCs/>
          <w:color w:val="000000"/>
          <w:sz w:val="24"/>
          <w:szCs w:val="24"/>
        </w:rPr>
      </w:pPr>
    </w:p>
    <w:p w14:paraId="1F1DC8BB" w14:textId="54AA62AF" w:rsidR="006B18B9" w:rsidRDefault="006B18B9" w:rsidP="00C71C4E">
      <w:pPr>
        <w:spacing w:after="0" w:line="240" w:lineRule="auto"/>
        <w:jc w:val="both"/>
        <w:rPr>
          <w:rFonts w:ascii="Calibri" w:eastAsia="Calibri" w:hAnsi="Calibri" w:cs="Calibri"/>
          <w:bCs/>
          <w:color w:val="000000"/>
          <w:sz w:val="24"/>
          <w:szCs w:val="24"/>
        </w:rPr>
      </w:pPr>
    </w:p>
    <w:p w14:paraId="2798A89F" w14:textId="26899575" w:rsidR="006B18B9" w:rsidRDefault="006B18B9" w:rsidP="00C71C4E">
      <w:pPr>
        <w:spacing w:after="0" w:line="240" w:lineRule="auto"/>
        <w:jc w:val="both"/>
        <w:rPr>
          <w:rFonts w:ascii="Calibri" w:eastAsia="Calibri" w:hAnsi="Calibri" w:cs="Calibri"/>
          <w:bCs/>
          <w:color w:val="000000"/>
          <w:sz w:val="24"/>
          <w:szCs w:val="24"/>
        </w:rPr>
      </w:pPr>
    </w:p>
    <w:p w14:paraId="07377E1A" w14:textId="76ED61B1" w:rsidR="006B18B9" w:rsidRDefault="006B18B9" w:rsidP="00C71C4E">
      <w:pPr>
        <w:spacing w:after="0" w:line="240" w:lineRule="auto"/>
        <w:jc w:val="both"/>
        <w:rPr>
          <w:rFonts w:ascii="Calibri" w:eastAsia="Calibri" w:hAnsi="Calibri" w:cs="Calibri"/>
          <w:bCs/>
          <w:color w:val="000000"/>
          <w:sz w:val="24"/>
          <w:szCs w:val="24"/>
        </w:rPr>
      </w:pPr>
    </w:p>
    <w:p w14:paraId="0BC9B0A0" w14:textId="53899E33" w:rsidR="006B18B9" w:rsidRDefault="006B18B9" w:rsidP="00C71C4E">
      <w:pPr>
        <w:spacing w:after="0" w:line="240" w:lineRule="auto"/>
        <w:jc w:val="both"/>
        <w:rPr>
          <w:rFonts w:ascii="Calibri" w:eastAsia="Calibri" w:hAnsi="Calibri" w:cs="Calibri"/>
          <w:bCs/>
          <w:color w:val="000000"/>
          <w:sz w:val="24"/>
          <w:szCs w:val="24"/>
        </w:rPr>
      </w:pPr>
    </w:p>
    <w:p w14:paraId="6186ED95" w14:textId="10554BEB" w:rsidR="006B18B9" w:rsidRDefault="006B18B9" w:rsidP="00C71C4E">
      <w:pPr>
        <w:spacing w:after="0" w:line="240" w:lineRule="auto"/>
        <w:jc w:val="both"/>
        <w:rPr>
          <w:rFonts w:ascii="Calibri" w:eastAsia="Calibri" w:hAnsi="Calibri" w:cs="Calibri"/>
          <w:bCs/>
          <w:color w:val="000000"/>
          <w:sz w:val="24"/>
          <w:szCs w:val="24"/>
        </w:rPr>
      </w:pPr>
    </w:p>
    <w:p w14:paraId="334E213B" w14:textId="575DAA60" w:rsidR="006B18B9" w:rsidRDefault="006B18B9" w:rsidP="00C71C4E">
      <w:pPr>
        <w:spacing w:after="0" w:line="240" w:lineRule="auto"/>
        <w:jc w:val="both"/>
        <w:rPr>
          <w:rFonts w:ascii="Calibri" w:eastAsia="Calibri" w:hAnsi="Calibri" w:cs="Calibri"/>
          <w:bCs/>
          <w:color w:val="000000"/>
          <w:sz w:val="24"/>
          <w:szCs w:val="24"/>
        </w:rPr>
      </w:pPr>
    </w:p>
    <w:p w14:paraId="3F5E0BD4" w14:textId="15F88D86" w:rsidR="006B18B9" w:rsidRDefault="006B18B9" w:rsidP="00C71C4E">
      <w:pPr>
        <w:spacing w:after="0" w:line="240" w:lineRule="auto"/>
        <w:jc w:val="both"/>
        <w:rPr>
          <w:rFonts w:ascii="Calibri" w:eastAsia="Calibri" w:hAnsi="Calibri" w:cs="Calibri"/>
          <w:bCs/>
          <w:color w:val="000000"/>
          <w:sz w:val="24"/>
          <w:szCs w:val="24"/>
        </w:rPr>
      </w:pPr>
    </w:p>
    <w:p w14:paraId="7B5A086C" w14:textId="480200A9" w:rsidR="006B18B9" w:rsidRDefault="006B18B9" w:rsidP="00C71C4E">
      <w:pPr>
        <w:spacing w:after="0" w:line="240" w:lineRule="auto"/>
        <w:jc w:val="both"/>
        <w:rPr>
          <w:rFonts w:ascii="Calibri" w:eastAsia="Calibri" w:hAnsi="Calibri" w:cs="Calibri"/>
          <w:bCs/>
          <w:color w:val="000000"/>
          <w:sz w:val="24"/>
          <w:szCs w:val="24"/>
        </w:rPr>
      </w:pPr>
    </w:p>
    <w:p w14:paraId="0FE01CC1" w14:textId="23BBC4EC" w:rsidR="006B18B9" w:rsidRDefault="006B18B9" w:rsidP="00C71C4E">
      <w:pPr>
        <w:spacing w:after="0" w:line="240" w:lineRule="auto"/>
        <w:jc w:val="both"/>
        <w:rPr>
          <w:rFonts w:ascii="Calibri" w:eastAsia="Calibri" w:hAnsi="Calibri" w:cs="Calibri"/>
          <w:bCs/>
          <w:color w:val="000000"/>
          <w:sz w:val="24"/>
          <w:szCs w:val="24"/>
        </w:rPr>
      </w:pPr>
    </w:p>
    <w:p w14:paraId="757E5D09" w14:textId="0BC4112B" w:rsidR="006B18B9" w:rsidRDefault="006B18B9" w:rsidP="00C71C4E">
      <w:pPr>
        <w:spacing w:after="0" w:line="240" w:lineRule="auto"/>
        <w:jc w:val="both"/>
        <w:rPr>
          <w:rFonts w:ascii="Calibri" w:eastAsia="Calibri" w:hAnsi="Calibri" w:cs="Calibri"/>
          <w:bCs/>
          <w:color w:val="000000"/>
          <w:sz w:val="24"/>
          <w:szCs w:val="24"/>
        </w:rPr>
      </w:pPr>
    </w:p>
    <w:p w14:paraId="7BD34B80" w14:textId="74046622" w:rsidR="006B18B9" w:rsidRDefault="006B18B9" w:rsidP="00C71C4E">
      <w:pPr>
        <w:spacing w:after="0" w:line="240" w:lineRule="auto"/>
        <w:jc w:val="both"/>
        <w:rPr>
          <w:rFonts w:ascii="Calibri" w:eastAsia="Calibri" w:hAnsi="Calibri" w:cs="Calibri"/>
          <w:bCs/>
          <w:color w:val="000000"/>
          <w:sz w:val="24"/>
          <w:szCs w:val="24"/>
        </w:rPr>
      </w:pPr>
    </w:p>
    <w:p w14:paraId="67CF1146" w14:textId="0DD68C11" w:rsidR="006B18B9" w:rsidRDefault="006B18B9" w:rsidP="00C71C4E">
      <w:pPr>
        <w:spacing w:after="0" w:line="240" w:lineRule="auto"/>
        <w:jc w:val="both"/>
        <w:rPr>
          <w:rFonts w:ascii="Calibri" w:eastAsia="Calibri" w:hAnsi="Calibri" w:cs="Calibri"/>
          <w:bCs/>
          <w:color w:val="000000"/>
          <w:sz w:val="24"/>
          <w:szCs w:val="24"/>
        </w:rPr>
      </w:pPr>
    </w:p>
    <w:p w14:paraId="7AC80F49" w14:textId="67FF5CAD" w:rsidR="006B18B9" w:rsidRDefault="006B18B9" w:rsidP="00C71C4E">
      <w:pPr>
        <w:spacing w:after="0" w:line="240" w:lineRule="auto"/>
        <w:jc w:val="both"/>
        <w:rPr>
          <w:rFonts w:ascii="Calibri" w:eastAsia="Calibri" w:hAnsi="Calibri" w:cs="Calibri"/>
          <w:bCs/>
          <w:color w:val="000000"/>
          <w:sz w:val="24"/>
          <w:szCs w:val="24"/>
        </w:rPr>
      </w:pPr>
    </w:p>
    <w:p w14:paraId="4A934E1C" w14:textId="10286C48" w:rsidR="006B18B9" w:rsidRDefault="006B18B9" w:rsidP="00C71C4E">
      <w:pPr>
        <w:spacing w:after="0" w:line="240" w:lineRule="auto"/>
        <w:jc w:val="both"/>
        <w:rPr>
          <w:rFonts w:ascii="Calibri" w:eastAsia="Calibri" w:hAnsi="Calibri" w:cs="Calibri"/>
          <w:bCs/>
          <w:color w:val="000000"/>
          <w:sz w:val="24"/>
          <w:szCs w:val="24"/>
        </w:rPr>
      </w:pPr>
    </w:p>
    <w:p w14:paraId="79CEAD0A" w14:textId="08D16341" w:rsidR="006B18B9" w:rsidRDefault="006B18B9" w:rsidP="00C71C4E">
      <w:pPr>
        <w:spacing w:after="0" w:line="240" w:lineRule="auto"/>
        <w:jc w:val="both"/>
        <w:rPr>
          <w:rFonts w:ascii="Calibri" w:eastAsia="Calibri" w:hAnsi="Calibri" w:cs="Calibri"/>
          <w:bCs/>
          <w:color w:val="000000"/>
          <w:sz w:val="24"/>
          <w:szCs w:val="24"/>
        </w:rPr>
      </w:pPr>
    </w:p>
    <w:p w14:paraId="63D96996" w14:textId="26B48971" w:rsidR="006B18B9" w:rsidRDefault="006B18B9" w:rsidP="00C71C4E">
      <w:pPr>
        <w:spacing w:after="0" w:line="240" w:lineRule="auto"/>
        <w:jc w:val="both"/>
        <w:rPr>
          <w:rFonts w:ascii="Calibri" w:eastAsia="Calibri" w:hAnsi="Calibri" w:cs="Calibri"/>
          <w:bCs/>
          <w:color w:val="000000"/>
          <w:sz w:val="24"/>
          <w:szCs w:val="24"/>
        </w:rPr>
      </w:pPr>
    </w:p>
    <w:p w14:paraId="770987BE" w14:textId="77777777" w:rsidR="006B18B9" w:rsidRPr="0097492A" w:rsidRDefault="006B18B9" w:rsidP="00C71C4E">
      <w:pPr>
        <w:spacing w:after="0" w:line="240" w:lineRule="auto"/>
        <w:jc w:val="both"/>
        <w:rPr>
          <w:rFonts w:ascii="Calibri" w:eastAsia="Calibri" w:hAnsi="Calibri" w:cs="Calibri"/>
          <w:bCs/>
          <w:color w:val="000000"/>
          <w:sz w:val="24"/>
          <w:szCs w:val="24"/>
        </w:rPr>
      </w:pPr>
    </w:p>
    <w:p w14:paraId="555E00BA" w14:textId="0B979408" w:rsidR="00B3175F" w:rsidRDefault="008D685C" w:rsidP="007E35AB">
      <w:pPr>
        <w:spacing w:after="0" w:line="240" w:lineRule="auto"/>
        <w:jc w:val="center"/>
        <w:rPr>
          <w:rFonts w:ascii="Calibri" w:eastAsia="Times New Roman" w:hAnsi="Calibri" w:cs="Times New Roman"/>
          <w:b/>
          <w:bCs/>
          <w:color w:val="FFC000"/>
          <w:sz w:val="28"/>
          <w:szCs w:val="28"/>
        </w:rPr>
      </w:pPr>
      <w:r>
        <w:rPr>
          <w:rFonts w:ascii="Calibri" w:eastAsia="Times New Roman" w:hAnsi="Calibri" w:cs="Times New Roman"/>
          <w:b/>
          <w:bCs/>
          <w:color w:val="FFC000"/>
          <w:sz w:val="28"/>
          <w:szCs w:val="28"/>
        </w:rPr>
        <w:lastRenderedPageBreak/>
        <w:t>Accreditation</w:t>
      </w:r>
      <w:r w:rsidR="00B3175F">
        <w:rPr>
          <w:rFonts w:ascii="Calibri" w:eastAsia="Times New Roman" w:hAnsi="Calibri" w:cs="Times New Roman"/>
          <w:b/>
          <w:bCs/>
          <w:color w:val="FFC000"/>
          <w:sz w:val="28"/>
          <w:szCs w:val="28"/>
        </w:rPr>
        <w:t xml:space="preserve"> </w:t>
      </w:r>
    </w:p>
    <w:p w14:paraId="5116A7FC" w14:textId="77777777" w:rsidR="003001B1" w:rsidRDefault="003001B1" w:rsidP="007E35AB">
      <w:pPr>
        <w:spacing w:after="0" w:line="240" w:lineRule="auto"/>
        <w:jc w:val="center"/>
        <w:rPr>
          <w:rFonts w:ascii="Calibri" w:eastAsia="Times New Roman" w:hAnsi="Calibri" w:cs="Times New Roman"/>
          <w:b/>
          <w:bCs/>
          <w:color w:val="FFC000"/>
          <w:sz w:val="28"/>
          <w:szCs w:val="28"/>
        </w:rPr>
      </w:pPr>
    </w:p>
    <w:p w14:paraId="70EC7D94" w14:textId="4A87C359" w:rsidR="0097492A" w:rsidRPr="00840A1E" w:rsidRDefault="00B710E8" w:rsidP="008D685C">
      <w:pPr>
        <w:spacing w:after="0" w:line="240" w:lineRule="auto"/>
        <w:rPr>
          <w:rFonts w:ascii="Calibri" w:eastAsia="Times New Roman" w:hAnsi="Calibri" w:cs="Times New Roman"/>
          <w:b/>
          <w:bCs/>
          <w:color w:val="FFC000"/>
          <w:sz w:val="28"/>
          <w:szCs w:val="28"/>
        </w:rPr>
      </w:pPr>
      <w:r w:rsidRPr="00840A1E">
        <w:rPr>
          <w:rFonts w:ascii="Calibri" w:eastAsia="Times New Roman" w:hAnsi="Calibri" w:cs="Times New Roman"/>
          <w:b/>
          <w:bCs/>
          <w:color w:val="FFC000"/>
          <w:sz w:val="28"/>
          <w:szCs w:val="28"/>
        </w:rPr>
        <w:t>Assessment</w:t>
      </w:r>
      <w:r w:rsidR="00E3042C" w:rsidRPr="00840A1E">
        <w:rPr>
          <w:rFonts w:ascii="Calibri" w:eastAsia="Calibri" w:hAnsi="Calibri" w:cs="Times New Roman"/>
          <w:b/>
          <w:bCs/>
          <w:color w:val="FFC000"/>
          <w:sz w:val="28"/>
          <w:szCs w:val="28"/>
        </w:rPr>
        <w:t xml:space="preserve"> Report</w:t>
      </w:r>
    </w:p>
    <w:p w14:paraId="208572AC" w14:textId="77777777" w:rsidR="0028057F" w:rsidRPr="00840A1E" w:rsidRDefault="006B31AE" w:rsidP="00840A1E">
      <w:pPr>
        <w:spacing w:after="0" w:line="240" w:lineRule="auto"/>
        <w:jc w:val="both"/>
        <w:rPr>
          <w:rFonts w:ascii="Calibri" w:eastAsia="Calibri" w:hAnsi="Calibri" w:cs="Times New Roman"/>
          <w:sz w:val="24"/>
          <w:szCs w:val="24"/>
        </w:rPr>
      </w:pPr>
      <w:r w:rsidRPr="00840A1E">
        <w:rPr>
          <w:rFonts w:ascii="Calibri" w:eastAsia="Times New Roman" w:hAnsi="Calibri" w:cs="Times New Roman"/>
          <w:sz w:val="24"/>
          <w:szCs w:val="24"/>
        </w:rPr>
        <w:t xml:space="preserve">After the assessment, the Assessor will </w:t>
      </w:r>
      <w:r w:rsidRPr="00840A1E">
        <w:rPr>
          <w:rFonts w:ascii="Calibri" w:eastAsia="Calibri" w:hAnsi="Calibri" w:cs="Times New Roman"/>
          <w:sz w:val="24"/>
          <w:szCs w:val="24"/>
        </w:rPr>
        <w:t>send t</w:t>
      </w:r>
      <w:r w:rsidR="00E3042C" w:rsidRPr="00840A1E">
        <w:rPr>
          <w:rFonts w:ascii="Calibri" w:eastAsia="Calibri" w:hAnsi="Calibri" w:cs="Times New Roman"/>
          <w:sz w:val="24"/>
          <w:szCs w:val="24"/>
        </w:rPr>
        <w:t xml:space="preserve">he Quality Representative a detailed </w:t>
      </w:r>
      <w:r w:rsidRPr="00840A1E">
        <w:rPr>
          <w:rFonts w:ascii="Calibri" w:eastAsia="Calibri" w:hAnsi="Calibri" w:cs="Times New Roman"/>
          <w:sz w:val="24"/>
          <w:szCs w:val="24"/>
        </w:rPr>
        <w:t>assessment report</w:t>
      </w:r>
      <w:r w:rsidR="00E3042C" w:rsidRPr="00840A1E">
        <w:rPr>
          <w:rFonts w:ascii="Calibri" w:eastAsia="Calibri" w:hAnsi="Calibri" w:cs="Times New Roman"/>
          <w:sz w:val="24"/>
          <w:szCs w:val="24"/>
        </w:rPr>
        <w:t>.</w:t>
      </w:r>
    </w:p>
    <w:p w14:paraId="4D621FE3" w14:textId="77777777" w:rsidR="0028057F" w:rsidRDefault="0028057F" w:rsidP="00811A5F">
      <w:pPr>
        <w:pStyle w:val="ListParagraph"/>
        <w:spacing w:after="0" w:line="240" w:lineRule="auto"/>
        <w:jc w:val="both"/>
        <w:rPr>
          <w:rFonts w:ascii="Calibri" w:eastAsia="Calibri" w:hAnsi="Calibri" w:cs="Times New Roman"/>
          <w:sz w:val="24"/>
          <w:szCs w:val="24"/>
        </w:rPr>
      </w:pPr>
    </w:p>
    <w:p w14:paraId="703B8A46" w14:textId="77777777" w:rsidR="00061043" w:rsidRPr="00840A1E" w:rsidRDefault="00E3042C" w:rsidP="00840A1E">
      <w:pPr>
        <w:spacing w:after="0" w:line="240" w:lineRule="auto"/>
        <w:jc w:val="both"/>
        <w:rPr>
          <w:rFonts w:ascii="Calibri" w:eastAsia="Calibri" w:hAnsi="Calibri" w:cs="Times New Roman"/>
          <w:sz w:val="24"/>
          <w:szCs w:val="24"/>
        </w:rPr>
      </w:pPr>
      <w:r w:rsidRPr="00840A1E">
        <w:rPr>
          <w:rFonts w:ascii="Calibri" w:eastAsia="Calibri" w:hAnsi="Calibri" w:cs="Times New Roman"/>
          <w:sz w:val="24"/>
          <w:szCs w:val="24"/>
        </w:rPr>
        <w:t>The report will record how the organisation</w:t>
      </w:r>
      <w:r w:rsidR="0028057F" w:rsidRPr="00840A1E">
        <w:rPr>
          <w:rFonts w:ascii="Calibri" w:eastAsia="Calibri" w:hAnsi="Calibri" w:cs="Times New Roman"/>
          <w:sz w:val="24"/>
          <w:szCs w:val="24"/>
        </w:rPr>
        <w:t>/advice service</w:t>
      </w:r>
      <w:r w:rsidRPr="00840A1E">
        <w:rPr>
          <w:rFonts w:ascii="Calibri" w:eastAsia="Calibri" w:hAnsi="Calibri" w:cs="Times New Roman"/>
          <w:sz w:val="24"/>
          <w:szCs w:val="24"/>
        </w:rPr>
        <w:t xml:space="preserve"> provided evidence of meeting the requirements, how this was tested during the visit and what if any changes are needed.  This report will form the basis of future assessments and is intended to be helpful for internal development and continuous improvement.</w:t>
      </w:r>
    </w:p>
    <w:p w14:paraId="74846D92" w14:textId="77777777" w:rsidR="00061043" w:rsidRDefault="00061043" w:rsidP="003D4693">
      <w:pPr>
        <w:pStyle w:val="ListParagraph"/>
        <w:spacing w:after="0" w:line="240" w:lineRule="auto"/>
        <w:jc w:val="both"/>
        <w:rPr>
          <w:rFonts w:ascii="Calibri" w:eastAsia="Calibri" w:hAnsi="Calibri" w:cs="Times New Roman"/>
          <w:sz w:val="24"/>
          <w:szCs w:val="24"/>
        </w:rPr>
      </w:pPr>
    </w:p>
    <w:p w14:paraId="34224047" w14:textId="33DB6C60" w:rsidR="00E3042C" w:rsidRPr="00840A1E" w:rsidRDefault="00E3042C" w:rsidP="003D4693">
      <w:pPr>
        <w:spacing w:after="0" w:line="240" w:lineRule="auto"/>
        <w:jc w:val="both"/>
        <w:rPr>
          <w:rFonts w:ascii="Calibri" w:eastAsia="Times New Roman" w:hAnsi="Calibri" w:cs="Times New Roman"/>
          <w:sz w:val="24"/>
          <w:szCs w:val="24"/>
        </w:rPr>
      </w:pPr>
      <w:r w:rsidRPr="00840A1E">
        <w:rPr>
          <w:rFonts w:ascii="Calibri" w:eastAsia="Calibri" w:hAnsi="Calibri" w:cs="Times New Roman"/>
          <w:sz w:val="24"/>
          <w:szCs w:val="24"/>
        </w:rPr>
        <w:t xml:space="preserve">The report will </w:t>
      </w:r>
      <w:r w:rsidR="00811A5F" w:rsidRPr="00840A1E">
        <w:rPr>
          <w:rFonts w:ascii="Calibri" w:eastAsia="Calibri" w:hAnsi="Calibri" w:cs="Times New Roman"/>
          <w:sz w:val="24"/>
          <w:szCs w:val="24"/>
        </w:rPr>
        <w:t xml:space="preserve">also </w:t>
      </w:r>
      <w:r w:rsidRPr="00840A1E">
        <w:rPr>
          <w:rFonts w:ascii="Calibri" w:eastAsia="Calibri" w:hAnsi="Calibri" w:cs="Times New Roman"/>
          <w:sz w:val="24"/>
          <w:szCs w:val="24"/>
        </w:rPr>
        <w:t>set out areas where the applicant does not meet the quality requirements and these areas are highlighted in a supplementary Corrective Action Report.</w:t>
      </w:r>
      <w:r w:rsidR="00811A5F" w:rsidRPr="00840A1E">
        <w:rPr>
          <w:rFonts w:ascii="Calibri" w:eastAsia="Calibri" w:hAnsi="Calibri" w:cs="Times New Roman"/>
          <w:sz w:val="24"/>
          <w:szCs w:val="24"/>
        </w:rPr>
        <w:t xml:space="preserve"> </w:t>
      </w:r>
      <w:r w:rsidRPr="00840A1E">
        <w:rPr>
          <w:rFonts w:ascii="Calibri" w:eastAsia="Calibri" w:hAnsi="Calibri" w:cs="Times New Roman"/>
          <w:sz w:val="24"/>
          <w:szCs w:val="24"/>
        </w:rPr>
        <w:t>The assessment summary records the assessment results and recommendation, details of the assessment visit such as contact personnel, any changes required</w:t>
      </w:r>
      <w:r w:rsidR="00840A1E">
        <w:rPr>
          <w:rFonts w:ascii="Calibri" w:eastAsia="Calibri" w:hAnsi="Calibri" w:cs="Times New Roman"/>
          <w:sz w:val="24"/>
          <w:szCs w:val="24"/>
        </w:rPr>
        <w:t>,</w:t>
      </w:r>
      <w:r w:rsidRPr="00840A1E">
        <w:rPr>
          <w:rFonts w:ascii="Calibri" w:eastAsia="Calibri" w:hAnsi="Calibri" w:cs="Times New Roman"/>
          <w:sz w:val="24"/>
          <w:szCs w:val="24"/>
        </w:rPr>
        <w:t xml:space="preserve"> and the timescale fixed by the Assessor for confirmation of amendments</w:t>
      </w:r>
      <w:r w:rsidR="00811A5F" w:rsidRPr="00840A1E">
        <w:rPr>
          <w:rFonts w:ascii="Calibri" w:eastAsia="Calibri" w:hAnsi="Calibri" w:cs="Times New Roman"/>
          <w:sz w:val="24"/>
          <w:szCs w:val="24"/>
        </w:rPr>
        <w:t>.</w:t>
      </w:r>
    </w:p>
    <w:p w14:paraId="2108A2CF" w14:textId="5DCA5C61" w:rsidR="00E3042C" w:rsidRDefault="00E3042C" w:rsidP="003D4693">
      <w:pPr>
        <w:tabs>
          <w:tab w:val="left" w:pos="1500"/>
        </w:tabs>
        <w:spacing w:after="0" w:line="240" w:lineRule="auto"/>
        <w:jc w:val="both"/>
        <w:rPr>
          <w:rFonts w:ascii="Calibri" w:eastAsia="Calibri" w:hAnsi="Calibri" w:cs="Times New Roman"/>
          <w:b/>
          <w:sz w:val="24"/>
          <w:szCs w:val="24"/>
        </w:rPr>
      </w:pPr>
    </w:p>
    <w:p w14:paraId="29C94191" w14:textId="77777777" w:rsidR="00840A1E" w:rsidRPr="00840A1E" w:rsidRDefault="00840A1E" w:rsidP="003D4693">
      <w:pPr>
        <w:tabs>
          <w:tab w:val="left" w:pos="1500"/>
        </w:tabs>
        <w:spacing w:after="0" w:line="240" w:lineRule="auto"/>
        <w:jc w:val="both"/>
        <w:rPr>
          <w:rFonts w:ascii="Calibri" w:eastAsia="Calibri" w:hAnsi="Calibri" w:cs="Times New Roman"/>
          <w:b/>
          <w:bCs/>
          <w:color w:val="FFC000"/>
          <w:sz w:val="28"/>
          <w:szCs w:val="28"/>
        </w:rPr>
      </w:pPr>
      <w:r w:rsidRPr="00840A1E">
        <w:rPr>
          <w:rFonts w:ascii="Calibri" w:eastAsia="Calibri" w:hAnsi="Calibri" w:cs="Times New Roman"/>
          <w:b/>
          <w:bCs/>
          <w:color w:val="FFC000"/>
          <w:sz w:val="28"/>
          <w:szCs w:val="28"/>
        </w:rPr>
        <w:t>Moderation</w:t>
      </w:r>
    </w:p>
    <w:p w14:paraId="174D572D" w14:textId="23CC06F4" w:rsidR="00E3042C" w:rsidRDefault="00840A1E" w:rsidP="00175178">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Following successful completion of the assessment process,</w:t>
      </w:r>
      <w:r w:rsidR="00865564">
        <w:rPr>
          <w:rFonts w:ascii="Calibri" w:eastAsia="Calibri" w:hAnsi="Calibri" w:cs="Times New Roman"/>
          <w:sz w:val="24"/>
          <w:szCs w:val="24"/>
        </w:rPr>
        <w:t xml:space="preserve"> </w:t>
      </w:r>
      <w:r w:rsidRPr="00E3042C">
        <w:rPr>
          <w:rFonts w:ascii="Calibri" w:eastAsia="Calibri" w:hAnsi="Calibri" w:cs="Times New Roman"/>
          <w:sz w:val="24"/>
          <w:szCs w:val="24"/>
        </w:rPr>
        <w:t xml:space="preserve">the Assessor will make a recommendation to Recognising Excellence to award the accreditation of the Advice Quality Standard to your organisation. </w:t>
      </w:r>
      <w:r w:rsidR="00865564">
        <w:rPr>
          <w:rFonts w:ascii="Calibri" w:eastAsia="Calibri" w:hAnsi="Calibri" w:cs="Times New Roman"/>
          <w:sz w:val="24"/>
          <w:szCs w:val="24"/>
        </w:rPr>
        <w:t>Internal moderation procedures are completed by Recognising Excellence</w:t>
      </w:r>
      <w:r w:rsidR="003D4693">
        <w:rPr>
          <w:rFonts w:ascii="Calibri" w:eastAsia="Calibri" w:hAnsi="Calibri" w:cs="Times New Roman"/>
          <w:sz w:val="24"/>
          <w:szCs w:val="24"/>
        </w:rPr>
        <w:t>,</w:t>
      </w:r>
      <w:r w:rsidR="00865564">
        <w:rPr>
          <w:rFonts w:ascii="Calibri" w:eastAsia="Calibri" w:hAnsi="Calibri" w:cs="Times New Roman"/>
          <w:sz w:val="24"/>
          <w:szCs w:val="24"/>
        </w:rPr>
        <w:t xml:space="preserve"> however, t</w:t>
      </w:r>
      <w:r w:rsidRPr="00E3042C">
        <w:rPr>
          <w:rFonts w:ascii="Calibri" w:eastAsia="Calibri" w:hAnsi="Calibri" w:cs="Times New Roman"/>
          <w:sz w:val="24"/>
          <w:szCs w:val="24"/>
        </w:rPr>
        <w:t xml:space="preserve">he formal award of the AQS is subject to the full and final approval of Advice Services Alliance, the owners of the AQS Standard.  </w:t>
      </w:r>
    </w:p>
    <w:p w14:paraId="62FDAF4B" w14:textId="393AB9AC" w:rsidR="00175178" w:rsidRDefault="00175178" w:rsidP="00175178">
      <w:pPr>
        <w:tabs>
          <w:tab w:val="left" w:pos="1500"/>
        </w:tabs>
        <w:spacing w:after="0" w:line="240" w:lineRule="auto"/>
        <w:jc w:val="both"/>
        <w:rPr>
          <w:rFonts w:ascii="Calibri" w:eastAsia="Calibri" w:hAnsi="Calibri" w:cs="Times New Roman"/>
          <w:sz w:val="24"/>
          <w:szCs w:val="24"/>
        </w:rPr>
      </w:pPr>
    </w:p>
    <w:p w14:paraId="3CF8C4DD" w14:textId="79D0CD03" w:rsidR="00175178" w:rsidRPr="00E3042C" w:rsidRDefault="00175178" w:rsidP="00175178">
      <w:pPr>
        <w:tabs>
          <w:tab w:val="left" w:pos="1500"/>
        </w:tabs>
        <w:spacing w:after="0" w:line="240" w:lineRule="auto"/>
        <w:rPr>
          <w:rFonts w:ascii="Calibri" w:eastAsia="Calibri" w:hAnsi="Calibri" w:cs="Times New Roman"/>
          <w:b/>
          <w:sz w:val="28"/>
          <w:szCs w:val="28"/>
        </w:rPr>
      </w:pPr>
      <w:r w:rsidRPr="00E3042C">
        <w:rPr>
          <w:rFonts w:ascii="Calibri" w:eastAsia="Calibri" w:hAnsi="Calibri" w:cs="Times New Roman"/>
          <w:b/>
          <w:color w:val="FFC000"/>
          <w:sz w:val="28"/>
          <w:szCs w:val="28"/>
        </w:rPr>
        <w:t xml:space="preserve">Post Award – </w:t>
      </w:r>
      <w:r w:rsidR="00323143">
        <w:rPr>
          <w:rFonts w:ascii="Calibri" w:eastAsia="Calibri" w:hAnsi="Calibri" w:cs="Times New Roman"/>
          <w:b/>
          <w:color w:val="FFC000"/>
          <w:sz w:val="28"/>
          <w:szCs w:val="28"/>
        </w:rPr>
        <w:t>Client</w:t>
      </w:r>
      <w:r w:rsidRPr="00E3042C">
        <w:rPr>
          <w:rFonts w:ascii="Calibri" w:eastAsia="Calibri" w:hAnsi="Calibri" w:cs="Times New Roman"/>
          <w:b/>
          <w:color w:val="FFC000"/>
          <w:sz w:val="28"/>
          <w:szCs w:val="28"/>
        </w:rPr>
        <w:t xml:space="preserve"> Agreement</w:t>
      </w:r>
      <w:r w:rsidRPr="00E3042C">
        <w:rPr>
          <w:rFonts w:ascii="Calibri" w:eastAsia="Calibri" w:hAnsi="Calibri" w:cs="Times New Roman"/>
          <w:b/>
          <w:sz w:val="28"/>
          <w:szCs w:val="28"/>
        </w:rPr>
        <w:tab/>
      </w:r>
    </w:p>
    <w:p w14:paraId="1DC1BF43" w14:textId="3CBBFDF5" w:rsidR="005F4C49" w:rsidRDefault="00175178" w:rsidP="00175178">
      <w:pPr>
        <w:spacing w:after="0" w:line="240" w:lineRule="auto"/>
        <w:jc w:val="both"/>
        <w:rPr>
          <w:rFonts w:ascii="Calibri" w:eastAsia="Calibri" w:hAnsi="Calibri" w:cs="Calibri"/>
          <w:sz w:val="24"/>
          <w:szCs w:val="24"/>
        </w:rPr>
      </w:pPr>
      <w:r w:rsidRPr="00E3042C">
        <w:rPr>
          <w:rFonts w:ascii="Calibri" w:eastAsia="Calibri" w:hAnsi="Calibri" w:cs="Calibri"/>
          <w:sz w:val="24"/>
          <w:szCs w:val="24"/>
        </w:rPr>
        <w:t>At the end of the assessment process, you will be required to sign a ‘</w:t>
      </w:r>
      <w:r w:rsidR="00323143">
        <w:rPr>
          <w:rFonts w:ascii="Calibri" w:eastAsia="Calibri" w:hAnsi="Calibri" w:cs="Calibri"/>
          <w:sz w:val="24"/>
          <w:szCs w:val="24"/>
        </w:rPr>
        <w:t xml:space="preserve">Client </w:t>
      </w:r>
      <w:r w:rsidRPr="00E3042C">
        <w:rPr>
          <w:rFonts w:ascii="Calibri" w:eastAsia="Calibri" w:hAnsi="Calibri" w:cs="Calibri"/>
          <w:sz w:val="24"/>
          <w:szCs w:val="24"/>
        </w:rPr>
        <w:t xml:space="preserve">Agreement’ document that sets out your obligations to comply and retain the Advice Quality Standard accreditation.  Under this agreement you must continue to meet the requirements for the Advice Quality Standard and must notify the assessment body of any changes that may impact on the certification.  </w:t>
      </w:r>
    </w:p>
    <w:p w14:paraId="3AEC601B" w14:textId="77777777" w:rsidR="005F4C49" w:rsidRDefault="005F4C49" w:rsidP="00175178">
      <w:pPr>
        <w:spacing w:after="0" w:line="240" w:lineRule="auto"/>
        <w:jc w:val="both"/>
        <w:rPr>
          <w:rFonts w:ascii="Calibri" w:eastAsia="Calibri" w:hAnsi="Calibri" w:cs="Calibri"/>
          <w:sz w:val="24"/>
          <w:szCs w:val="24"/>
        </w:rPr>
      </w:pPr>
    </w:p>
    <w:p w14:paraId="74939865" w14:textId="77777777" w:rsidR="00E32CE7" w:rsidRPr="00E32CE7" w:rsidRDefault="00E32CE7" w:rsidP="00E32CE7">
      <w:pPr>
        <w:spacing w:after="0" w:line="240" w:lineRule="auto"/>
        <w:jc w:val="both"/>
        <w:rPr>
          <w:rFonts w:ascii="Calibri" w:eastAsia="Calibri" w:hAnsi="Calibri" w:cs="Times New Roman"/>
          <w:b/>
          <w:bCs/>
          <w:color w:val="FFC000"/>
          <w:sz w:val="28"/>
          <w:szCs w:val="28"/>
        </w:rPr>
      </w:pPr>
      <w:r w:rsidRPr="00E32CE7">
        <w:rPr>
          <w:rFonts w:ascii="Calibri" w:eastAsia="Calibri" w:hAnsi="Calibri" w:cs="Times New Roman"/>
          <w:b/>
          <w:bCs/>
          <w:color w:val="FFC000"/>
          <w:sz w:val="28"/>
          <w:szCs w:val="28"/>
        </w:rPr>
        <w:t>Certification</w:t>
      </w:r>
    </w:p>
    <w:p w14:paraId="4EA65657" w14:textId="0741FF31" w:rsidR="00E32CE7" w:rsidRDefault="00E32CE7" w:rsidP="00E32CE7">
      <w:pPr>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AQS accreditation is awarded for a period of 2 years</w:t>
      </w:r>
      <w:r w:rsidR="0051185C">
        <w:rPr>
          <w:rFonts w:ascii="Calibri" w:eastAsia="Calibri" w:hAnsi="Calibri" w:cs="Times New Roman"/>
          <w:sz w:val="24"/>
          <w:szCs w:val="24"/>
        </w:rPr>
        <w:t xml:space="preserve">; </w:t>
      </w:r>
      <w:r w:rsidRPr="00E3042C">
        <w:rPr>
          <w:rFonts w:ascii="Calibri" w:eastAsia="Calibri" w:hAnsi="Calibri" w:cs="Times New Roman"/>
          <w:sz w:val="24"/>
          <w:szCs w:val="24"/>
        </w:rPr>
        <w:t xml:space="preserve">renewal </w:t>
      </w:r>
      <w:r w:rsidRPr="00546266">
        <w:rPr>
          <w:rFonts w:ascii="Calibri" w:eastAsia="Calibri" w:hAnsi="Calibri" w:cs="Times New Roman"/>
          <w:b/>
          <w:bCs/>
          <w:sz w:val="24"/>
          <w:szCs w:val="24"/>
        </w:rPr>
        <w:t>must</w:t>
      </w:r>
      <w:r w:rsidRPr="00E3042C">
        <w:rPr>
          <w:rFonts w:ascii="Calibri" w:eastAsia="Calibri" w:hAnsi="Calibri" w:cs="Times New Roman"/>
          <w:sz w:val="24"/>
          <w:szCs w:val="24"/>
        </w:rPr>
        <w:t xml:space="preserve"> take place within the month it is due, failure to do so will result in automatic expiry and with it, use of the AQS logo.  </w:t>
      </w:r>
    </w:p>
    <w:p w14:paraId="09E7B15A" w14:textId="188B862A" w:rsidR="00FF79EA" w:rsidRDefault="00FF79EA" w:rsidP="00E32CE7">
      <w:pPr>
        <w:spacing w:after="0" w:line="240" w:lineRule="auto"/>
        <w:jc w:val="both"/>
        <w:rPr>
          <w:rFonts w:ascii="Calibri" w:eastAsia="Calibri" w:hAnsi="Calibri" w:cs="Times New Roman"/>
          <w:sz w:val="24"/>
          <w:szCs w:val="24"/>
        </w:rPr>
      </w:pPr>
    </w:p>
    <w:p w14:paraId="3BA6C323" w14:textId="2E1BCB3B" w:rsidR="00FF79EA" w:rsidRPr="00E3042C" w:rsidRDefault="00FF79EA" w:rsidP="00E32CE7">
      <w:pPr>
        <w:spacing w:after="0" w:line="240" w:lineRule="auto"/>
        <w:jc w:val="both"/>
        <w:rPr>
          <w:rFonts w:ascii="Calibri" w:eastAsia="Calibri" w:hAnsi="Calibri" w:cs="Calibri"/>
          <w:sz w:val="24"/>
          <w:szCs w:val="24"/>
        </w:rPr>
      </w:pPr>
      <w:r w:rsidRPr="00E3042C">
        <w:rPr>
          <w:rFonts w:ascii="Calibri" w:eastAsia="Calibri" w:hAnsi="Calibri" w:cs="Calibri"/>
          <w:sz w:val="24"/>
          <w:szCs w:val="24"/>
        </w:rPr>
        <w:t>The AQS Certificate is not provided until a signed copy of the ‘</w:t>
      </w:r>
      <w:r w:rsidR="00B05700">
        <w:rPr>
          <w:rFonts w:ascii="Calibri" w:eastAsia="Calibri" w:hAnsi="Calibri" w:cs="Calibri"/>
          <w:sz w:val="24"/>
          <w:szCs w:val="24"/>
        </w:rPr>
        <w:t xml:space="preserve">Client </w:t>
      </w:r>
      <w:r w:rsidRPr="00E3042C">
        <w:rPr>
          <w:rFonts w:ascii="Calibri" w:eastAsia="Calibri" w:hAnsi="Calibri" w:cs="Calibri"/>
          <w:sz w:val="24"/>
          <w:szCs w:val="24"/>
        </w:rPr>
        <w:t xml:space="preserve">Agreement’ is received by the Assessment Body along with full payment of the assessment fee. </w:t>
      </w:r>
    </w:p>
    <w:p w14:paraId="5E4B1D3F" w14:textId="77777777" w:rsidR="00E32CE7" w:rsidRPr="00E3042C" w:rsidRDefault="00E32CE7" w:rsidP="00E32CE7">
      <w:pPr>
        <w:tabs>
          <w:tab w:val="left" w:pos="1500"/>
        </w:tabs>
        <w:spacing w:after="0" w:line="240" w:lineRule="auto"/>
        <w:jc w:val="both"/>
        <w:rPr>
          <w:rFonts w:ascii="Calibri" w:eastAsia="Calibri" w:hAnsi="Calibri" w:cs="Times New Roman"/>
          <w:sz w:val="24"/>
          <w:szCs w:val="24"/>
        </w:rPr>
      </w:pPr>
    </w:p>
    <w:p w14:paraId="02ADEB55" w14:textId="37854BEB" w:rsidR="00E32CE7" w:rsidRPr="00E3042C" w:rsidRDefault="00E32CE7" w:rsidP="00E32CE7">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b/>
          <w:sz w:val="24"/>
          <w:szCs w:val="24"/>
        </w:rPr>
        <w:t>N.B</w:t>
      </w:r>
      <w:r w:rsidRPr="00E3042C">
        <w:rPr>
          <w:rFonts w:ascii="Calibri" w:eastAsia="Calibri" w:hAnsi="Calibri" w:cs="Times New Roman"/>
          <w:sz w:val="24"/>
          <w:szCs w:val="24"/>
        </w:rPr>
        <w:t xml:space="preserve"> The Correction Action period is included when calculating the renewal date.  For example</w:t>
      </w:r>
      <w:r w:rsidR="00705BDB">
        <w:rPr>
          <w:rFonts w:ascii="Calibri" w:eastAsia="Calibri" w:hAnsi="Calibri" w:cs="Times New Roman"/>
          <w:sz w:val="24"/>
          <w:szCs w:val="24"/>
        </w:rPr>
        <w:t>,</w:t>
      </w:r>
      <w:r w:rsidRPr="00E3042C">
        <w:rPr>
          <w:rFonts w:ascii="Calibri" w:eastAsia="Calibri" w:hAnsi="Calibri" w:cs="Times New Roman"/>
          <w:sz w:val="24"/>
          <w:szCs w:val="24"/>
        </w:rPr>
        <w:t xml:space="preserve"> an organisation may be due for re-assessment in November, assessed in December and corrective actions not cleared until the end of January the certificate is then backdated to the November.</w:t>
      </w:r>
    </w:p>
    <w:p w14:paraId="593F9D28" w14:textId="1839D7D2" w:rsidR="005F4C49" w:rsidRDefault="005F4C49" w:rsidP="00175178">
      <w:pPr>
        <w:spacing w:after="0" w:line="240" w:lineRule="auto"/>
        <w:jc w:val="both"/>
        <w:rPr>
          <w:rFonts w:ascii="Calibri" w:eastAsia="Calibri" w:hAnsi="Calibri" w:cs="Calibri"/>
          <w:sz w:val="24"/>
          <w:szCs w:val="24"/>
        </w:rPr>
      </w:pPr>
    </w:p>
    <w:p w14:paraId="7E1945CA" w14:textId="2A97408F" w:rsidR="00E32CE7" w:rsidRDefault="00E32CE7" w:rsidP="00175178">
      <w:pPr>
        <w:spacing w:after="0" w:line="240" w:lineRule="auto"/>
        <w:jc w:val="both"/>
        <w:rPr>
          <w:rFonts w:ascii="Calibri" w:eastAsia="Calibri" w:hAnsi="Calibri" w:cs="Calibri"/>
          <w:sz w:val="24"/>
          <w:szCs w:val="24"/>
        </w:rPr>
      </w:pPr>
    </w:p>
    <w:p w14:paraId="07947044" w14:textId="64A38AA9" w:rsidR="00E32CE7" w:rsidRDefault="00E32CE7" w:rsidP="00175178">
      <w:pPr>
        <w:spacing w:after="0" w:line="240" w:lineRule="auto"/>
        <w:jc w:val="both"/>
        <w:rPr>
          <w:rFonts w:ascii="Calibri" w:eastAsia="Calibri" w:hAnsi="Calibri" w:cs="Calibri"/>
          <w:sz w:val="24"/>
          <w:szCs w:val="24"/>
        </w:rPr>
      </w:pPr>
    </w:p>
    <w:p w14:paraId="230E018A" w14:textId="77777777" w:rsidR="00D860D0" w:rsidRDefault="00D860D0" w:rsidP="00E3042C">
      <w:pPr>
        <w:spacing w:after="0" w:line="240" w:lineRule="auto"/>
        <w:jc w:val="both"/>
        <w:rPr>
          <w:rFonts w:ascii="Calibri" w:eastAsia="Calibri" w:hAnsi="Calibri" w:cs="Calibri"/>
          <w:sz w:val="24"/>
          <w:szCs w:val="24"/>
        </w:rPr>
      </w:pPr>
    </w:p>
    <w:p w14:paraId="249BD2DC" w14:textId="3E8F85D5" w:rsidR="00E3042C" w:rsidRPr="00E3042C" w:rsidRDefault="00E3042C" w:rsidP="00D860D0">
      <w:pPr>
        <w:spacing w:after="0" w:line="240" w:lineRule="auto"/>
        <w:jc w:val="both"/>
        <w:rPr>
          <w:rFonts w:ascii="Calibri" w:eastAsia="Calibri" w:hAnsi="Calibri" w:cs="Calibri"/>
          <w:b/>
          <w:color w:val="FFC000"/>
          <w:sz w:val="28"/>
          <w:szCs w:val="28"/>
        </w:rPr>
      </w:pPr>
      <w:r w:rsidRPr="00E3042C">
        <w:rPr>
          <w:rFonts w:ascii="Calibri" w:eastAsia="Calibri" w:hAnsi="Calibri" w:cs="Calibri"/>
          <w:b/>
          <w:color w:val="FFC000"/>
          <w:sz w:val="28"/>
          <w:szCs w:val="28"/>
        </w:rPr>
        <w:lastRenderedPageBreak/>
        <w:t>Celebrating Success</w:t>
      </w:r>
    </w:p>
    <w:p w14:paraId="3D148693" w14:textId="009004C2" w:rsidR="00E3042C" w:rsidRDefault="00E3042C" w:rsidP="00302139">
      <w:pPr>
        <w:spacing w:after="0" w:line="240" w:lineRule="auto"/>
        <w:jc w:val="both"/>
        <w:rPr>
          <w:rFonts w:ascii="Calibri" w:eastAsia="Calibri" w:hAnsi="Calibri" w:cs="Calibri"/>
          <w:sz w:val="24"/>
          <w:szCs w:val="24"/>
        </w:rPr>
      </w:pPr>
      <w:r w:rsidRPr="00E3042C">
        <w:rPr>
          <w:rFonts w:ascii="Calibri" w:eastAsia="Calibri" w:hAnsi="Calibri" w:cs="Times New Roman"/>
          <w:sz w:val="24"/>
          <w:szCs w:val="24"/>
        </w:rPr>
        <w:t xml:space="preserve">Organisations are encouraged to celebrate their success by producing press release statements, including content in their newsletters and publications, and websites.  </w:t>
      </w:r>
      <w:r w:rsidR="00DE4127">
        <w:rPr>
          <w:rFonts w:ascii="Calibri" w:eastAsia="Calibri" w:hAnsi="Calibri" w:cs="Times New Roman"/>
          <w:sz w:val="24"/>
          <w:szCs w:val="24"/>
        </w:rPr>
        <w:t>Recognising Excellence</w:t>
      </w:r>
      <w:r w:rsidRPr="00E3042C">
        <w:rPr>
          <w:rFonts w:ascii="Calibri" w:eastAsia="Calibri" w:hAnsi="Calibri" w:cs="Times New Roman"/>
          <w:sz w:val="24"/>
          <w:szCs w:val="24"/>
        </w:rPr>
        <w:t xml:space="preserve"> will provide AQS branded window stickers, the logo and associated guidance. </w:t>
      </w:r>
      <w:r w:rsidRPr="00E3042C">
        <w:rPr>
          <w:rFonts w:ascii="Calibri" w:eastAsia="Calibri" w:hAnsi="Calibri" w:cs="Calibri"/>
          <w:sz w:val="24"/>
          <w:szCs w:val="24"/>
        </w:rPr>
        <w:t xml:space="preserve">If you would like to share with us any publicity photographs confirming your AQS accreditation, please do, as we can include them on our website.  </w:t>
      </w:r>
    </w:p>
    <w:p w14:paraId="625C8059" w14:textId="77777777" w:rsidR="00D860D0" w:rsidRPr="00E3042C" w:rsidRDefault="00D860D0" w:rsidP="00302139">
      <w:pPr>
        <w:spacing w:after="0" w:line="240" w:lineRule="auto"/>
        <w:jc w:val="both"/>
        <w:rPr>
          <w:rFonts w:ascii="Calibri" w:eastAsia="Calibri" w:hAnsi="Calibri" w:cs="Calibri"/>
          <w:sz w:val="24"/>
          <w:szCs w:val="24"/>
        </w:rPr>
      </w:pPr>
    </w:p>
    <w:p w14:paraId="577B8905" w14:textId="2CEDF537" w:rsidR="00E3042C" w:rsidRPr="00E3042C" w:rsidRDefault="00E3042C" w:rsidP="00302139">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From time to time</w:t>
      </w:r>
      <w:r w:rsidR="0024209F">
        <w:rPr>
          <w:rFonts w:ascii="Calibri" w:eastAsia="Calibri" w:hAnsi="Calibri" w:cs="Times New Roman"/>
          <w:sz w:val="24"/>
          <w:szCs w:val="24"/>
        </w:rPr>
        <w:t>,</w:t>
      </w:r>
      <w:r w:rsidRPr="00E3042C">
        <w:rPr>
          <w:rFonts w:ascii="Calibri" w:eastAsia="Calibri" w:hAnsi="Calibri" w:cs="Times New Roman"/>
          <w:sz w:val="24"/>
          <w:szCs w:val="24"/>
        </w:rPr>
        <w:t xml:space="preserve"> we will also invite the community of AQS accredited organisations to contribute through open consultation, to the on-going development of the Standard.</w:t>
      </w:r>
    </w:p>
    <w:p w14:paraId="394479EE" w14:textId="77777777" w:rsidR="00E3042C" w:rsidRPr="00E3042C" w:rsidRDefault="00E3042C" w:rsidP="00302139">
      <w:pPr>
        <w:tabs>
          <w:tab w:val="left" w:pos="1500"/>
        </w:tabs>
        <w:spacing w:after="0" w:line="240" w:lineRule="auto"/>
        <w:jc w:val="both"/>
        <w:rPr>
          <w:rFonts w:ascii="Calibri" w:eastAsia="Calibri" w:hAnsi="Calibri" w:cs="Times New Roman"/>
          <w:sz w:val="24"/>
          <w:szCs w:val="24"/>
        </w:rPr>
      </w:pPr>
    </w:p>
    <w:p w14:paraId="130675A2" w14:textId="3980606B" w:rsidR="00E3042C" w:rsidRPr="00E3042C" w:rsidRDefault="00E3042C" w:rsidP="00302139">
      <w:pPr>
        <w:tabs>
          <w:tab w:val="left" w:pos="1500"/>
        </w:tabs>
        <w:spacing w:after="0" w:line="240" w:lineRule="auto"/>
        <w:jc w:val="both"/>
        <w:rPr>
          <w:rFonts w:ascii="Calibri" w:eastAsia="Calibri" w:hAnsi="Calibri" w:cs="Times New Roman"/>
          <w:b/>
          <w:color w:val="FFC000"/>
          <w:sz w:val="28"/>
          <w:szCs w:val="28"/>
        </w:rPr>
      </w:pPr>
      <w:r w:rsidRPr="00E3042C">
        <w:rPr>
          <w:rFonts w:ascii="Calibri" w:eastAsia="Calibri" w:hAnsi="Calibri" w:cs="Times New Roman"/>
          <w:b/>
          <w:color w:val="FFC000"/>
          <w:sz w:val="28"/>
          <w:szCs w:val="28"/>
        </w:rPr>
        <w:t>Advice Quality Standard Directory</w:t>
      </w:r>
    </w:p>
    <w:p w14:paraId="0A521317" w14:textId="5C49A865" w:rsidR="00E3042C" w:rsidRPr="00E3042C" w:rsidRDefault="00E3042C" w:rsidP="00302139">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 xml:space="preserve">Once you have achieved AQS accreditation, your organisational details will be entered </w:t>
      </w:r>
      <w:r w:rsidR="00133763">
        <w:rPr>
          <w:rFonts w:ascii="Calibri" w:eastAsia="Calibri" w:hAnsi="Calibri" w:cs="Times New Roman"/>
          <w:sz w:val="24"/>
          <w:szCs w:val="24"/>
        </w:rPr>
        <w:t>o</w:t>
      </w:r>
      <w:r w:rsidRPr="00E3042C">
        <w:rPr>
          <w:rFonts w:ascii="Calibri" w:eastAsia="Calibri" w:hAnsi="Calibri" w:cs="Times New Roman"/>
          <w:sz w:val="24"/>
          <w:szCs w:val="24"/>
        </w:rPr>
        <w:t>nto the AQS online directory</w:t>
      </w:r>
      <w:r w:rsidR="00081539">
        <w:rPr>
          <w:rFonts w:ascii="Calibri" w:eastAsia="Calibri" w:hAnsi="Calibri" w:cs="Times New Roman"/>
          <w:sz w:val="24"/>
          <w:szCs w:val="24"/>
        </w:rPr>
        <w:t xml:space="preserve">.  The </w:t>
      </w:r>
      <w:r w:rsidR="00D526C9">
        <w:rPr>
          <w:rFonts w:ascii="Calibri" w:eastAsia="Calibri" w:hAnsi="Calibri" w:cs="Times New Roman"/>
          <w:sz w:val="24"/>
          <w:szCs w:val="24"/>
        </w:rPr>
        <w:t>directory</w:t>
      </w:r>
      <w:r w:rsidRPr="00E3042C">
        <w:rPr>
          <w:rFonts w:ascii="Calibri" w:eastAsia="Calibri" w:hAnsi="Calibri" w:cs="Times New Roman"/>
          <w:sz w:val="24"/>
          <w:szCs w:val="24"/>
        </w:rPr>
        <w:t xml:space="preserve"> provid</w:t>
      </w:r>
      <w:r w:rsidR="00D526C9">
        <w:rPr>
          <w:rFonts w:ascii="Calibri" w:eastAsia="Calibri" w:hAnsi="Calibri" w:cs="Times New Roman"/>
          <w:sz w:val="24"/>
          <w:szCs w:val="24"/>
        </w:rPr>
        <w:t>es</w:t>
      </w:r>
      <w:r w:rsidRPr="00E3042C">
        <w:rPr>
          <w:rFonts w:ascii="Calibri" w:eastAsia="Calibri" w:hAnsi="Calibri" w:cs="Times New Roman"/>
          <w:sz w:val="24"/>
          <w:szCs w:val="24"/>
        </w:rPr>
        <w:t xml:space="preserve"> a platform for signposting and referrals to other quality focused</w:t>
      </w:r>
      <w:r w:rsidR="00D526C9">
        <w:rPr>
          <w:rFonts w:ascii="Calibri" w:eastAsia="Calibri" w:hAnsi="Calibri" w:cs="Times New Roman"/>
          <w:sz w:val="24"/>
          <w:szCs w:val="24"/>
        </w:rPr>
        <w:t>,</w:t>
      </w:r>
      <w:r w:rsidRPr="00E3042C">
        <w:rPr>
          <w:rFonts w:ascii="Calibri" w:eastAsia="Calibri" w:hAnsi="Calibri" w:cs="Times New Roman"/>
          <w:sz w:val="24"/>
          <w:szCs w:val="24"/>
        </w:rPr>
        <w:t xml:space="preserve"> </w:t>
      </w:r>
      <w:r w:rsidR="00302139" w:rsidRPr="00E3042C">
        <w:rPr>
          <w:rFonts w:ascii="Calibri" w:eastAsia="Calibri" w:hAnsi="Calibri" w:cs="Times New Roman"/>
          <w:sz w:val="24"/>
          <w:szCs w:val="24"/>
        </w:rPr>
        <w:t>like-minded</w:t>
      </w:r>
      <w:r w:rsidRPr="00E3042C">
        <w:rPr>
          <w:rFonts w:ascii="Calibri" w:eastAsia="Calibri" w:hAnsi="Calibri" w:cs="Times New Roman"/>
          <w:sz w:val="24"/>
          <w:szCs w:val="24"/>
        </w:rPr>
        <w:t xml:space="preserve"> providers. </w:t>
      </w:r>
      <w:r w:rsidR="0080776F">
        <w:rPr>
          <w:rFonts w:ascii="Calibri" w:eastAsia="Calibri" w:hAnsi="Calibri" w:cs="Times New Roman"/>
          <w:sz w:val="24"/>
          <w:szCs w:val="24"/>
        </w:rPr>
        <w:t xml:space="preserve">The </w:t>
      </w:r>
      <w:r w:rsidR="003C18D0">
        <w:rPr>
          <w:rFonts w:ascii="Calibri" w:eastAsia="Calibri" w:hAnsi="Calibri" w:cs="Times New Roman"/>
          <w:sz w:val="24"/>
          <w:szCs w:val="24"/>
        </w:rPr>
        <w:t xml:space="preserve">AQS directory </w:t>
      </w:r>
      <w:r w:rsidRPr="00E3042C">
        <w:rPr>
          <w:rFonts w:ascii="Calibri" w:eastAsia="Calibri" w:hAnsi="Calibri" w:cs="Times New Roman"/>
          <w:sz w:val="24"/>
          <w:szCs w:val="24"/>
        </w:rPr>
        <w:t>is designed to:</w:t>
      </w:r>
    </w:p>
    <w:p w14:paraId="09B31AB2" w14:textId="77777777" w:rsidR="00E3042C" w:rsidRPr="00E3042C" w:rsidRDefault="00E3042C" w:rsidP="00302139">
      <w:pPr>
        <w:tabs>
          <w:tab w:val="left" w:pos="1500"/>
        </w:tabs>
        <w:spacing w:after="0" w:line="240" w:lineRule="auto"/>
        <w:jc w:val="both"/>
        <w:rPr>
          <w:rFonts w:ascii="Calibri" w:eastAsia="Calibri" w:hAnsi="Calibri" w:cs="Times New Roman"/>
          <w:sz w:val="24"/>
          <w:szCs w:val="24"/>
        </w:rPr>
      </w:pPr>
    </w:p>
    <w:p w14:paraId="3713E120" w14:textId="77777777" w:rsidR="00E3042C" w:rsidRPr="00E3042C" w:rsidRDefault="00E3042C" w:rsidP="00302139">
      <w:pPr>
        <w:numPr>
          <w:ilvl w:val="0"/>
          <w:numId w:val="32"/>
        </w:numPr>
        <w:tabs>
          <w:tab w:val="left" w:pos="709"/>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Allow the public to identify quality assured organisations who are likely to meet their needs</w:t>
      </w:r>
    </w:p>
    <w:p w14:paraId="10B066E3" w14:textId="1B805500" w:rsidR="00E3042C" w:rsidRPr="00E3042C" w:rsidRDefault="00E3042C" w:rsidP="00302139">
      <w:pPr>
        <w:numPr>
          <w:ilvl w:val="0"/>
          <w:numId w:val="32"/>
        </w:numPr>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 xml:space="preserve">Allow providers to choose, or help clients </w:t>
      </w:r>
      <w:r w:rsidR="003C18D0" w:rsidRPr="00E3042C">
        <w:rPr>
          <w:rFonts w:ascii="Calibri" w:eastAsia="Calibri" w:hAnsi="Calibri" w:cs="Times New Roman"/>
          <w:sz w:val="24"/>
          <w:szCs w:val="24"/>
        </w:rPr>
        <w:t>choose</w:t>
      </w:r>
      <w:r w:rsidRPr="00E3042C">
        <w:rPr>
          <w:rFonts w:ascii="Calibri" w:eastAsia="Calibri" w:hAnsi="Calibri" w:cs="Times New Roman"/>
          <w:sz w:val="24"/>
          <w:szCs w:val="24"/>
        </w:rPr>
        <w:t xml:space="preserve"> other organisations that are likely to extend help to clients beyond that provided by the initial organisation</w:t>
      </w:r>
    </w:p>
    <w:p w14:paraId="49B09F9E" w14:textId="77777777" w:rsidR="00A3534B" w:rsidRDefault="00A3534B" w:rsidP="00302139">
      <w:pPr>
        <w:tabs>
          <w:tab w:val="left" w:pos="1500"/>
        </w:tabs>
        <w:spacing w:after="0" w:line="240" w:lineRule="auto"/>
        <w:jc w:val="both"/>
        <w:rPr>
          <w:rFonts w:ascii="Calibri" w:eastAsia="Calibri" w:hAnsi="Calibri" w:cs="Times New Roman"/>
          <w:sz w:val="24"/>
          <w:szCs w:val="24"/>
        </w:rPr>
      </w:pPr>
    </w:p>
    <w:p w14:paraId="071D14B6" w14:textId="31E733ED" w:rsidR="00E3042C" w:rsidRPr="00E3042C" w:rsidRDefault="00E3042C" w:rsidP="00302139">
      <w:pPr>
        <w:tabs>
          <w:tab w:val="left" w:pos="1500"/>
        </w:tabs>
        <w:spacing w:after="0" w:line="240" w:lineRule="auto"/>
        <w:jc w:val="both"/>
        <w:rPr>
          <w:rFonts w:ascii="Calibri" w:eastAsia="Calibri" w:hAnsi="Calibri" w:cs="Times New Roman"/>
          <w:sz w:val="24"/>
          <w:szCs w:val="24"/>
        </w:rPr>
      </w:pPr>
      <w:r w:rsidRPr="00E3042C">
        <w:rPr>
          <w:rFonts w:ascii="Calibri" w:eastAsia="Calibri" w:hAnsi="Calibri" w:cs="Times New Roman"/>
          <w:sz w:val="24"/>
          <w:szCs w:val="24"/>
        </w:rPr>
        <w:t>Information contained in the Directory is managed by the Advice Service Alliance</w:t>
      </w:r>
      <w:r w:rsidR="001E1DF6">
        <w:rPr>
          <w:rFonts w:ascii="Calibri" w:eastAsia="Calibri" w:hAnsi="Calibri" w:cs="Times New Roman"/>
          <w:sz w:val="24"/>
          <w:szCs w:val="24"/>
        </w:rPr>
        <w:t>.</w:t>
      </w:r>
    </w:p>
    <w:p w14:paraId="01B0326F" w14:textId="77777777" w:rsidR="00E3042C" w:rsidRPr="00E3042C" w:rsidRDefault="00E3042C" w:rsidP="001E1DF6">
      <w:pPr>
        <w:tabs>
          <w:tab w:val="left" w:pos="1500"/>
        </w:tabs>
        <w:spacing w:after="0" w:line="240" w:lineRule="auto"/>
        <w:jc w:val="both"/>
        <w:rPr>
          <w:rFonts w:ascii="Calibri" w:eastAsia="Calibri" w:hAnsi="Calibri" w:cs="Times New Roman"/>
          <w:color w:val="FF0000"/>
          <w:sz w:val="24"/>
          <w:szCs w:val="24"/>
        </w:rPr>
      </w:pPr>
    </w:p>
    <w:p w14:paraId="5F8B7529" w14:textId="0EAE65B6" w:rsidR="00E3042C" w:rsidRPr="00E3042C" w:rsidRDefault="00E3042C" w:rsidP="001E1DF6">
      <w:pPr>
        <w:tabs>
          <w:tab w:val="left" w:pos="1500"/>
        </w:tabs>
        <w:spacing w:after="0" w:line="240" w:lineRule="auto"/>
        <w:jc w:val="both"/>
        <w:rPr>
          <w:rFonts w:ascii="Calibri" w:eastAsia="Calibri" w:hAnsi="Calibri" w:cs="Times New Roman"/>
          <w:b/>
          <w:color w:val="FFC000"/>
          <w:sz w:val="28"/>
          <w:szCs w:val="28"/>
        </w:rPr>
      </w:pPr>
      <w:r w:rsidRPr="00E3042C">
        <w:rPr>
          <w:rFonts w:ascii="Calibri" w:eastAsia="Calibri" w:hAnsi="Calibri" w:cs="Times New Roman"/>
          <w:b/>
          <w:color w:val="FFC000"/>
          <w:sz w:val="28"/>
          <w:szCs w:val="28"/>
        </w:rPr>
        <w:t>Debt Advice Locator Tool</w:t>
      </w:r>
    </w:p>
    <w:p w14:paraId="079A985D" w14:textId="28298C84" w:rsidR="00E3042C" w:rsidRPr="00E3042C" w:rsidRDefault="00E3042C" w:rsidP="001E1DF6">
      <w:pPr>
        <w:tabs>
          <w:tab w:val="left" w:pos="1500"/>
        </w:tabs>
        <w:spacing w:after="0" w:line="240" w:lineRule="auto"/>
        <w:jc w:val="both"/>
        <w:rPr>
          <w:rFonts w:ascii="Calibri" w:eastAsia="Calibri" w:hAnsi="Calibri" w:cs="Times New Roman"/>
          <w:color w:val="000000"/>
          <w:sz w:val="24"/>
          <w:szCs w:val="24"/>
        </w:rPr>
      </w:pPr>
      <w:r w:rsidRPr="00E3042C">
        <w:rPr>
          <w:rFonts w:ascii="Calibri" w:eastAsia="Calibri" w:hAnsi="Calibri" w:cs="Times New Roman"/>
          <w:color w:val="000000"/>
          <w:sz w:val="24"/>
          <w:szCs w:val="24"/>
        </w:rPr>
        <w:t xml:space="preserve">For organisations that provide debt advice, achievement of the AQS will also grant </w:t>
      </w:r>
      <w:r w:rsidR="001E1DF6">
        <w:rPr>
          <w:rFonts w:ascii="Calibri" w:eastAsia="Calibri" w:hAnsi="Calibri" w:cs="Times New Roman"/>
          <w:color w:val="000000"/>
          <w:sz w:val="24"/>
          <w:szCs w:val="24"/>
        </w:rPr>
        <w:t>them</w:t>
      </w:r>
      <w:r w:rsidRPr="00E3042C">
        <w:rPr>
          <w:rFonts w:ascii="Calibri" w:eastAsia="Calibri" w:hAnsi="Calibri" w:cs="Times New Roman"/>
          <w:color w:val="000000"/>
          <w:sz w:val="24"/>
          <w:szCs w:val="24"/>
        </w:rPr>
        <w:t xml:space="preserve"> entry into the Money </w:t>
      </w:r>
      <w:r w:rsidR="001E1DF6">
        <w:rPr>
          <w:rFonts w:ascii="Calibri" w:eastAsia="Calibri" w:hAnsi="Calibri" w:cs="Times New Roman"/>
          <w:color w:val="000000"/>
          <w:sz w:val="24"/>
          <w:szCs w:val="24"/>
        </w:rPr>
        <w:t>and Pensions Service</w:t>
      </w:r>
      <w:r w:rsidRPr="00E3042C">
        <w:rPr>
          <w:rFonts w:ascii="Calibri" w:eastAsia="Calibri" w:hAnsi="Calibri" w:cs="Times New Roman"/>
          <w:color w:val="000000"/>
          <w:sz w:val="24"/>
          <w:szCs w:val="24"/>
        </w:rPr>
        <w:t xml:space="preserve"> Debt Advice Locator Tool. </w:t>
      </w:r>
      <w:r w:rsidRPr="00E3042C">
        <w:rPr>
          <w:rFonts w:ascii="Calibri" w:eastAsia="Calibri" w:hAnsi="Calibri" w:cs="Times New Roman"/>
          <w:color w:val="000000"/>
          <w:sz w:val="24"/>
          <w:szCs w:val="24"/>
          <w:lang w:val="en"/>
        </w:rPr>
        <w:t xml:space="preserve">This tool helps people seek free debt advice by enabling them to search for local or national services. This unique tool only features free debt advice </w:t>
      </w:r>
      <w:proofErr w:type="spellStart"/>
      <w:r w:rsidRPr="00E3042C">
        <w:rPr>
          <w:rFonts w:ascii="Calibri" w:eastAsia="Calibri" w:hAnsi="Calibri" w:cs="Times New Roman"/>
          <w:color w:val="000000"/>
          <w:sz w:val="24"/>
          <w:szCs w:val="24"/>
          <w:lang w:val="en"/>
        </w:rPr>
        <w:t>organisations</w:t>
      </w:r>
      <w:proofErr w:type="spellEnd"/>
      <w:r w:rsidRPr="00E3042C">
        <w:rPr>
          <w:rFonts w:ascii="Calibri" w:eastAsia="Calibri" w:hAnsi="Calibri" w:cs="Times New Roman"/>
          <w:color w:val="000000"/>
          <w:sz w:val="24"/>
          <w:szCs w:val="24"/>
          <w:lang w:val="en"/>
        </w:rPr>
        <w:t xml:space="preserve"> holding a Money </w:t>
      </w:r>
      <w:r w:rsidR="001E1DF6">
        <w:rPr>
          <w:rFonts w:ascii="Calibri" w:eastAsia="Calibri" w:hAnsi="Calibri" w:cs="Times New Roman"/>
          <w:color w:val="000000"/>
          <w:sz w:val="24"/>
          <w:szCs w:val="24"/>
          <w:lang w:val="en"/>
        </w:rPr>
        <w:t>and Pensions Service</w:t>
      </w:r>
      <w:r w:rsidRPr="00E3042C">
        <w:rPr>
          <w:rFonts w:ascii="Calibri" w:eastAsia="Calibri" w:hAnsi="Calibri" w:cs="Times New Roman"/>
          <w:color w:val="000000"/>
          <w:sz w:val="24"/>
          <w:szCs w:val="24"/>
          <w:lang w:val="en"/>
        </w:rPr>
        <w:t xml:space="preserve"> accredited quality standard or membership code, so people can be reassured the advice they are receiving is of a high and consistent standard</w:t>
      </w:r>
    </w:p>
    <w:p w14:paraId="50D3DE1C" w14:textId="77777777" w:rsidR="00E3042C" w:rsidRPr="00E3042C" w:rsidRDefault="00E3042C" w:rsidP="00E3042C">
      <w:pPr>
        <w:tabs>
          <w:tab w:val="left" w:pos="1500"/>
        </w:tabs>
        <w:spacing w:after="0" w:line="240" w:lineRule="auto"/>
        <w:rPr>
          <w:rFonts w:ascii="Calibri" w:eastAsia="Calibri" w:hAnsi="Calibri" w:cs="Times New Roman"/>
          <w:color w:val="000000"/>
          <w:sz w:val="24"/>
          <w:szCs w:val="24"/>
        </w:rPr>
      </w:pPr>
    </w:p>
    <w:p w14:paraId="6AFCA618" w14:textId="0F6F9688" w:rsidR="00E3042C" w:rsidRDefault="00E3042C" w:rsidP="00E3042C">
      <w:pPr>
        <w:tabs>
          <w:tab w:val="left" w:pos="1500"/>
        </w:tabs>
        <w:spacing w:after="0" w:line="240" w:lineRule="auto"/>
        <w:jc w:val="both"/>
        <w:rPr>
          <w:rFonts w:ascii="Calibri" w:eastAsia="Calibri" w:hAnsi="Calibri" w:cs="Times New Roman"/>
          <w:color w:val="FF0000"/>
          <w:sz w:val="24"/>
          <w:szCs w:val="24"/>
        </w:rPr>
      </w:pPr>
    </w:p>
    <w:p w14:paraId="46EE9129" w14:textId="49439CBF"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41E136D6" w14:textId="78017559"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6AFFCDB7" w14:textId="7283E561"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4903BCD7" w14:textId="2F704EA9"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028678F9" w14:textId="7BDB982F"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326A37F7" w14:textId="2FF1D712"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6BD4AD4C" w14:textId="59091BB1"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4D784279" w14:textId="199AE863"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66D1DBEE" w14:textId="1BEF1B9F"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3F03544A" w14:textId="7DC57731"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1B7A8A9D" w14:textId="47246D98"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5B8D41C6" w14:textId="552135CD"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7F113C66" w14:textId="53471DDF" w:rsidR="000416AA" w:rsidRDefault="000416AA" w:rsidP="00E3042C">
      <w:pPr>
        <w:tabs>
          <w:tab w:val="left" w:pos="1500"/>
        </w:tabs>
        <w:spacing w:after="0" w:line="240" w:lineRule="auto"/>
        <w:jc w:val="both"/>
        <w:rPr>
          <w:rFonts w:ascii="Calibri" w:eastAsia="Calibri" w:hAnsi="Calibri" w:cs="Times New Roman"/>
          <w:color w:val="FF0000"/>
          <w:sz w:val="24"/>
          <w:szCs w:val="24"/>
        </w:rPr>
      </w:pPr>
    </w:p>
    <w:p w14:paraId="6A51E7EC" w14:textId="5824B4BF" w:rsidR="000416AA" w:rsidRDefault="000416AA" w:rsidP="001841D5">
      <w:pPr>
        <w:tabs>
          <w:tab w:val="left" w:pos="1500"/>
        </w:tabs>
        <w:spacing w:after="0" w:line="240" w:lineRule="auto"/>
        <w:jc w:val="center"/>
        <w:rPr>
          <w:rFonts w:ascii="Calibri" w:eastAsia="Calibri" w:hAnsi="Calibri" w:cs="Times New Roman"/>
          <w:color w:val="FF0000"/>
          <w:sz w:val="24"/>
          <w:szCs w:val="24"/>
        </w:rPr>
      </w:pPr>
    </w:p>
    <w:p w14:paraId="1336E8B1" w14:textId="77777777" w:rsidR="00102AA3" w:rsidRDefault="00102AA3" w:rsidP="001841D5">
      <w:pPr>
        <w:tabs>
          <w:tab w:val="left" w:pos="1500"/>
        </w:tabs>
        <w:spacing w:after="0" w:line="240" w:lineRule="auto"/>
        <w:jc w:val="center"/>
        <w:rPr>
          <w:rFonts w:ascii="Calibri" w:eastAsia="Calibri" w:hAnsi="Calibri" w:cs="Times New Roman"/>
          <w:color w:val="FF0000"/>
          <w:sz w:val="24"/>
          <w:szCs w:val="24"/>
        </w:rPr>
      </w:pPr>
    </w:p>
    <w:p w14:paraId="5DAEC40D" w14:textId="77777777" w:rsidR="002813BA" w:rsidRDefault="000416AA" w:rsidP="001841D5">
      <w:pPr>
        <w:spacing w:after="0" w:line="240" w:lineRule="auto"/>
        <w:jc w:val="center"/>
        <w:rPr>
          <w:rFonts w:ascii="Calibri" w:eastAsia="Calibri" w:hAnsi="Calibri" w:cs="Times New Roman"/>
          <w:b/>
          <w:color w:val="FFC000"/>
          <w:sz w:val="28"/>
          <w:szCs w:val="28"/>
        </w:rPr>
      </w:pPr>
      <w:r w:rsidRPr="00C5733B">
        <w:rPr>
          <w:rFonts w:ascii="Calibri" w:eastAsia="Calibri" w:hAnsi="Calibri" w:cs="Times New Roman"/>
          <w:b/>
          <w:color w:val="FFC000"/>
          <w:sz w:val="28"/>
          <w:szCs w:val="28"/>
        </w:rPr>
        <w:lastRenderedPageBreak/>
        <w:t>Refusal, Suspension and Withdrawal Policy</w:t>
      </w:r>
    </w:p>
    <w:p w14:paraId="75A78419" w14:textId="77777777" w:rsidR="002813BA" w:rsidRDefault="002813BA" w:rsidP="00C5733B">
      <w:pPr>
        <w:spacing w:after="0" w:line="240" w:lineRule="auto"/>
        <w:jc w:val="both"/>
        <w:rPr>
          <w:rFonts w:ascii="Calibri" w:eastAsia="Calibri" w:hAnsi="Calibri" w:cs="Times New Roman"/>
          <w:b/>
          <w:color w:val="FFC000"/>
          <w:sz w:val="28"/>
          <w:szCs w:val="28"/>
        </w:rPr>
      </w:pPr>
    </w:p>
    <w:p w14:paraId="31812745" w14:textId="14A41432" w:rsidR="000416AA" w:rsidRPr="00C5733B" w:rsidRDefault="000416AA" w:rsidP="00C5733B">
      <w:pPr>
        <w:spacing w:after="0" w:line="240" w:lineRule="auto"/>
        <w:jc w:val="both"/>
        <w:rPr>
          <w:rFonts w:ascii="Calibri" w:eastAsia="Calibri" w:hAnsi="Calibri" w:cs="Times New Roman"/>
          <w:b/>
          <w:color w:val="FFC000"/>
          <w:sz w:val="28"/>
          <w:szCs w:val="28"/>
        </w:rPr>
      </w:pPr>
      <w:r w:rsidRPr="00C5733B">
        <w:rPr>
          <w:rFonts w:ascii="Calibri" w:eastAsia="Calibri" w:hAnsi="Calibri" w:cs="Times New Roman"/>
          <w:b/>
          <w:color w:val="FFC000"/>
          <w:sz w:val="28"/>
          <w:szCs w:val="28"/>
        </w:rPr>
        <w:t>Refusal</w:t>
      </w:r>
    </w:p>
    <w:p w14:paraId="358F9DB6" w14:textId="36DA2733" w:rsidR="000416AA" w:rsidRPr="00C5733B" w:rsidRDefault="000416AA" w:rsidP="00C5733B">
      <w:pPr>
        <w:tabs>
          <w:tab w:val="left" w:pos="1500"/>
        </w:tabs>
        <w:spacing w:after="0" w:line="240" w:lineRule="auto"/>
        <w:jc w:val="both"/>
        <w:rPr>
          <w:rFonts w:ascii="Calibri" w:eastAsia="Calibri" w:hAnsi="Calibri" w:cs="Times New Roman"/>
          <w:sz w:val="24"/>
          <w:szCs w:val="24"/>
        </w:rPr>
      </w:pPr>
      <w:r w:rsidRPr="00C5733B">
        <w:rPr>
          <w:rFonts w:ascii="Calibri" w:eastAsia="Calibri" w:hAnsi="Calibri" w:cs="Times New Roman"/>
          <w:sz w:val="24"/>
          <w:szCs w:val="24"/>
        </w:rPr>
        <w:t>At either the application / desktop assessment stage or at the subsequent initial / monitoring a</w:t>
      </w:r>
      <w:r w:rsidR="008425B7">
        <w:rPr>
          <w:rFonts w:ascii="Calibri" w:eastAsia="Calibri" w:hAnsi="Calibri" w:cs="Times New Roman"/>
          <w:sz w:val="24"/>
          <w:szCs w:val="24"/>
        </w:rPr>
        <w:t>ssessment</w:t>
      </w:r>
      <w:r w:rsidRPr="00C5733B">
        <w:rPr>
          <w:rFonts w:ascii="Calibri" w:eastAsia="Calibri" w:hAnsi="Calibri" w:cs="Times New Roman"/>
          <w:sz w:val="24"/>
          <w:szCs w:val="24"/>
        </w:rPr>
        <w:t>, it will be within Recognising Excellences’ and / or the Assessor’s authority to refuse to process the application further or to recommend an award of the Advice Quality Standard.</w:t>
      </w:r>
      <w:r w:rsidR="008425B7">
        <w:rPr>
          <w:rFonts w:ascii="Calibri" w:eastAsia="Calibri" w:hAnsi="Calibri" w:cs="Times New Roman"/>
          <w:sz w:val="24"/>
          <w:szCs w:val="24"/>
        </w:rPr>
        <w:t xml:space="preserve">  </w:t>
      </w:r>
    </w:p>
    <w:p w14:paraId="61A227E8" w14:textId="77777777" w:rsidR="000416AA" w:rsidRPr="002D476B" w:rsidRDefault="000416AA" w:rsidP="000416AA">
      <w:pPr>
        <w:tabs>
          <w:tab w:val="left" w:pos="1500"/>
        </w:tabs>
        <w:spacing w:after="0" w:line="240" w:lineRule="auto"/>
        <w:jc w:val="both"/>
        <w:rPr>
          <w:rFonts w:ascii="Calibri" w:eastAsia="Calibri" w:hAnsi="Calibri" w:cs="Times New Roman"/>
          <w:color w:val="FFC000"/>
          <w:sz w:val="28"/>
          <w:szCs w:val="28"/>
        </w:rPr>
      </w:pPr>
    </w:p>
    <w:p w14:paraId="19300622" w14:textId="77777777" w:rsidR="00FB7FB5" w:rsidRDefault="000416AA" w:rsidP="00091000">
      <w:pPr>
        <w:pStyle w:val="ListParagraph"/>
        <w:numPr>
          <w:ilvl w:val="0"/>
          <w:numId w:val="39"/>
        </w:numPr>
        <w:tabs>
          <w:tab w:val="left" w:pos="1500"/>
        </w:tabs>
        <w:spacing w:after="0" w:line="240" w:lineRule="auto"/>
        <w:jc w:val="both"/>
        <w:rPr>
          <w:rFonts w:ascii="Calibri" w:eastAsia="Calibri" w:hAnsi="Calibri" w:cs="Times New Roman"/>
          <w:b/>
          <w:color w:val="FFC000"/>
          <w:sz w:val="28"/>
          <w:szCs w:val="28"/>
        </w:rPr>
      </w:pPr>
      <w:r w:rsidRPr="002D476B">
        <w:rPr>
          <w:rFonts w:ascii="Calibri" w:eastAsia="Calibri" w:hAnsi="Calibri" w:cs="Times New Roman"/>
          <w:b/>
          <w:color w:val="FFC000"/>
          <w:sz w:val="28"/>
          <w:szCs w:val="28"/>
        </w:rPr>
        <w:t>At Application / Desktop Stage</w:t>
      </w:r>
    </w:p>
    <w:p w14:paraId="004131B7" w14:textId="265FBCF5" w:rsidR="00FB7FB5" w:rsidRPr="00FB7FB5" w:rsidRDefault="000416AA" w:rsidP="00FB7FB5">
      <w:pPr>
        <w:pStyle w:val="ListParagraph"/>
        <w:tabs>
          <w:tab w:val="left" w:pos="1500"/>
        </w:tabs>
        <w:spacing w:after="0" w:line="240" w:lineRule="auto"/>
        <w:jc w:val="both"/>
        <w:rPr>
          <w:rFonts w:ascii="Calibri" w:eastAsia="Calibri" w:hAnsi="Calibri" w:cs="Times New Roman"/>
          <w:sz w:val="24"/>
          <w:szCs w:val="24"/>
        </w:rPr>
      </w:pPr>
      <w:r w:rsidRPr="00FB7FB5">
        <w:rPr>
          <w:rFonts w:ascii="Calibri" w:eastAsia="Calibri" w:hAnsi="Calibri" w:cs="Times New Roman"/>
          <w:sz w:val="24"/>
          <w:szCs w:val="24"/>
        </w:rPr>
        <w:t xml:space="preserve">A refusal to process the application further will be </w:t>
      </w:r>
      <w:r w:rsidR="000D40CD" w:rsidRPr="00FB7FB5">
        <w:rPr>
          <w:rFonts w:ascii="Calibri" w:eastAsia="Calibri" w:hAnsi="Calibri" w:cs="Times New Roman"/>
          <w:sz w:val="24"/>
          <w:szCs w:val="24"/>
        </w:rPr>
        <w:t>based on</w:t>
      </w:r>
      <w:r w:rsidRPr="00FB7FB5">
        <w:rPr>
          <w:rFonts w:ascii="Calibri" w:eastAsia="Calibri" w:hAnsi="Calibri" w:cs="Times New Roman"/>
          <w:sz w:val="24"/>
          <w:szCs w:val="24"/>
        </w:rPr>
        <w:t>:</w:t>
      </w:r>
    </w:p>
    <w:p w14:paraId="4B697799" w14:textId="7C7164B8" w:rsidR="00FB7FB5" w:rsidRPr="00FB7FB5" w:rsidRDefault="000416AA" w:rsidP="00091000">
      <w:pPr>
        <w:pStyle w:val="ListParagraph"/>
        <w:numPr>
          <w:ilvl w:val="0"/>
          <w:numId w:val="40"/>
        </w:numPr>
        <w:tabs>
          <w:tab w:val="left" w:pos="1500"/>
        </w:tabs>
        <w:spacing w:after="0" w:line="240" w:lineRule="auto"/>
        <w:jc w:val="both"/>
        <w:rPr>
          <w:rFonts w:ascii="Calibri" w:eastAsia="Calibri" w:hAnsi="Calibri" w:cs="Times New Roman"/>
          <w:b/>
          <w:sz w:val="28"/>
          <w:szCs w:val="28"/>
        </w:rPr>
      </w:pPr>
      <w:r w:rsidRPr="00FB7FB5">
        <w:rPr>
          <w:rFonts w:ascii="Calibri" w:eastAsia="Calibri" w:hAnsi="Calibri" w:cs="Times New Roman"/>
          <w:sz w:val="24"/>
          <w:szCs w:val="24"/>
        </w:rPr>
        <w:t xml:space="preserve">Incompleteness of the Application Form / documentation.  The grounds for the refusal will be that either the Application </w:t>
      </w:r>
      <w:r w:rsidR="00FB7FB5">
        <w:rPr>
          <w:rFonts w:ascii="Calibri" w:eastAsia="Calibri" w:hAnsi="Calibri" w:cs="Times New Roman"/>
          <w:sz w:val="24"/>
          <w:szCs w:val="24"/>
        </w:rPr>
        <w:t>F</w:t>
      </w:r>
      <w:r w:rsidRPr="00FB7FB5">
        <w:rPr>
          <w:rFonts w:ascii="Calibri" w:eastAsia="Calibri" w:hAnsi="Calibri" w:cs="Times New Roman"/>
          <w:sz w:val="24"/>
          <w:szCs w:val="24"/>
        </w:rPr>
        <w:t xml:space="preserve">orm is incomplete in some material aspect or has been completed in such a way as to be misleading or incorrect in a material </w:t>
      </w:r>
      <w:r w:rsidR="000D40CD" w:rsidRPr="00FB7FB5">
        <w:rPr>
          <w:rFonts w:ascii="Calibri" w:eastAsia="Calibri" w:hAnsi="Calibri" w:cs="Times New Roman"/>
          <w:sz w:val="24"/>
          <w:szCs w:val="24"/>
        </w:rPr>
        <w:t>sense.</w:t>
      </w:r>
    </w:p>
    <w:p w14:paraId="1BA4A7D8" w14:textId="6A7AFCEE" w:rsidR="00FB7FB5" w:rsidRPr="00FB7FB5" w:rsidRDefault="000416AA" w:rsidP="00091000">
      <w:pPr>
        <w:pStyle w:val="ListParagraph"/>
        <w:numPr>
          <w:ilvl w:val="0"/>
          <w:numId w:val="40"/>
        </w:numPr>
        <w:tabs>
          <w:tab w:val="left" w:pos="1500"/>
        </w:tabs>
        <w:spacing w:after="0" w:line="240" w:lineRule="auto"/>
        <w:jc w:val="both"/>
        <w:rPr>
          <w:rFonts w:ascii="Calibri" w:eastAsia="Calibri" w:hAnsi="Calibri" w:cs="Times New Roman"/>
          <w:b/>
          <w:sz w:val="28"/>
          <w:szCs w:val="28"/>
        </w:rPr>
      </w:pPr>
      <w:r w:rsidRPr="00FB7FB5">
        <w:rPr>
          <w:rFonts w:ascii="Calibri" w:eastAsia="Calibri" w:hAnsi="Calibri" w:cs="Times New Roman"/>
          <w:sz w:val="24"/>
          <w:szCs w:val="24"/>
        </w:rPr>
        <w:t xml:space="preserve">Insufficient or inadequate evidence of meeting the standards – this applies to any required supporting documentation that has either not been submitted, despite being a requirement, or is insufficient / inadequate to demonstrate meeting the </w:t>
      </w:r>
      <w:r w:rsidR="007B6E51" w:rsidRPr="00FB7FB5">
        <w:rPr>
          <w:rFonts w:ascii="Calibri" w:eastAsia="Calibri" w:hAnsi="Calibri" w:cs="Times New Roman"/>
          <w:sz w:val="24"/>
          <w:szCs w:val="24"/>
        </w:rPr>
        <w:t>standards.</w:t>
      </w:r>
    </w:p>
    <w:p w14:paraId="704F942F" w14:textId="1019A20B" w:rsidR="00907A60" w:rsidRPr="00907A60" w:rsidRDefault="000416AA" w:rsidP="00091000">
      <w:pPr>
        <w:pStyle w:val="ListParagraph"/>
        <w:numPr>
          <w:ilvl w:val="0"/>
          <w:numId w:val="40"/>
        </w:numPr>
        <w:tabs>
          <w:tab w:val="left" w:pos="1500"/>
        </w:tabs>
        <w:spacing w:after="0" w:line="240" w:lineRule="auto"/>
        <w:jc w:val="both"/>
        <w:rPr>
          <w:rFonts w:ascii="Calibri" w:eastAsia="Calibri" w:hAnsi="Calibri" w:cs="Times New Roman"/>
          <w:b/>
          <w:sz w:val="28"/>
          <w:szCs w:val="28"/>
        </w:rPr>
      </w:pPr>
      <w:r w:rsidRPr="00FB7FB5">
        <w:rPr>
          <w:rFonts w:ascii="Calibri" w:eastAsia="Calibri" w:hAnsi="Calibri" w:cs="Times New Roman"/>
          <w:sz w:val="24"/>
          <w:szCs w:val="24"/>
        </w:rPr>
        <w:t>The application is out of the scope of the work of the Advice Quality Standard</w:t>
      </w:r>
    </w:p>
    <w:p w14:paraId="0CBAC2C0" w14:textId="77777777" w:rsidR="00907A60" w:rsidRDefault="00907A60" w:rsidP="006E3E71">
      <w:pPr>
        <w:pStyle w:val="ListParagraph"/>
        <w:spacing w:after="0" w:line="240" w:lineRule="auto"/>
        <w:jc w:val="both"/>
        <w:rPr>
          <w:rFonts w:ascii="Calibri" w:eastAsia="Calibri" w:hAnsi="Calibri" w:cs="Times New Roman"/>
          <w:bCs/>
          <w:sz w:val="24"/>
          <w:szCs w:val="24"/>
        </w:rPr>
      </w:pPr>
    </w:p>
    <w:p w14:paraId="6D1BCAE2" w14:textId="0F2E99CE" w:rsidR="000416AA" w:rsidRPr="008D5D0C" w:rsidRDefault="00907A60" w:rsidP="008D5D0C">
      <w:pPr>
        <w:spacing w:after="0" w:line="240" w:lineRule="auto"/>
        <w:jc w:val="both"/>
        <w:rPr>
          <w:rFonts w:ascii="Calibri" w:eastAsia="Calibri" w:hAnsi="Calibri" w:cs="Times New Roman"/>
          <w:sz w:val="24"/>
          <w:szCs w:val="24"/>
        </w:rPr>
      </w:pPr>
      <w:r w:rsidRPr="008D5D0C">
        <w:rPr>
          <w:rFonts w:ascii="Calibri" w:eastAsia="Calibri" w:hAnsi="Calibri" w:cs="Times New Roman"/>
          <w:bCs/>
          <w:sz w:val="24"/>
          <w:szCs w:val="24"/>
        </w:rPr>
        <w:t>Please note n</w:t>
      </w:r>
      <w:r w:rsidR="000416AA" w:rsidRPr="008D5D0C">
        <w:rPr>
          <w:rFonts w:ascii="Calibri" w:eastAsia="Calibri" w:hAnsi="Calibri" w:cs="Times New Roman"/>
          <w:bCs/>
          <w:sz w:val="24"/>
          <w:szCs w:val="24"/>
        </w:rPr>
        <w:t>otification</w:t>
      </w:r>
      <w:r w:rsidR="000416AA" w:rsidRPr="008D5D0C">
        <w:rPr>
          <w:rFonts w:ascii="Calibri" w:eastAsia="Calibri" w:hAnsi="Calibri" w:cs="Times New Roman"/>
          <w:sz w:val="24"/>
          <w:szCs w:val="24"/>
        </w:rPr>
        <w:t xml:space="preserve"> of the decision to refuse an application will be within 28 days of receipt of the application.</w:t>
      </w:r>
    </w:p>
    <w:p w14:paraId="09CF35DA" w14:textId="77777777" w:rsidR="00907A60" w:rsidRPr="0033650C" w:rsidRDefault="00907A60" w:rsidP="006E3E71">
      <w:pPr>
        <w:pStyle w:val="ListParagraph"/>
        <w:spacing w:after="0" w:line="240" w:lineRule="auto"/>
        <w:jc w:val="both"/>
        <w:rPr>
          <w:rFonts w:ascii="Calibri" w:eastAsia="Calibri" w:hAnsi="Calibri" w:cs="Times New Roman"/>
          <w:b/>
          <w:i/>
          <w:color w:val="FFC000"/>
          <w:sz w:val="28"/>
          <w:szCs w:val="28"/>
        </w:rPr>
      </w:pPr>
    </w:p>
    <w:p w14:paraId="09249B75" w14:textId="77777777" w:rsidR="00F44F5E" w:rsidRDefault="000416AA" w:rsidP="00091000">
      <w:pPr>
        <w:pStyle w:val="ListParagraph"/>
        <w:numPr>
          <w:ilvl w:val="0"/>
          <w:numId w:val="39"/>
        </w:numPr>
        <w:spacing w:after="0" w:line="240" w:lineRule="auto"/>
        <w:jc w:val="both"/>
        <w:rPr>
          <w:rFonts w:ascii="Calibri" w:eastAsia="Calibri" w:hAnsi="Calibri" w:cs="Times New Roman"/>
          <w:b/>
          <w:color w:val="FFC000"/>
          <w:sz w:val="28"/>
          <w:szCs w:val="28"/>
        </w:rPr>
      </w:pPr>
      <w:r w:rsidRPr="0033650C">
        <w:rPr>
          <w:rFonts w:ascii="Calibri" w:eastAsia="Calibri" w:hAnsi="Calibri" w:cs="Times New Roman"/>
          <w:b/>
          <w:color w:val="FFC000"/>
          <w:sz w:val="28"/>
          <w:szCs w:val="28"/>
        </w:rPr>
        <w:t>At Initial Assessment Stage</w:t>
      </w:r>
    </w:p>
    <w:p w14:paraId="0AB24AF9" w14:textId="77777777" w:rsidR="00055351" w:rsidRDefault="000416AA" w:rsidP="00055351">
      <w:pPr>
        <w:pStyle w:val="ListParagraph"/>
        <w:spacing w:after="0" w:line="240" w:lineRule="auto"/>
        <w:jc w:val="both"/>
        <w:rPr>
          <w:rFonts w:ascii="Calibri" w:eastAsia="Calibri" w:hAnsi="Calibri" w:cs="Times New Roman"/>
          <w:sz w:val="24"/>
          <w:szCs w:val="24"/>
        </w:rPr>
      </w:pPr>
      <w:r w:rsidRPr="006E3E71">
        <w:rPr>
          <w:rFonts w:ascii="Calibri" w:eastAsia="Calibri" w:hAnsi="Calibri" w:cs="Times New Roman"/>
          <w:sz w:val="24"/>
          <w:szCs w:val="24"/>
        </w:rPr>
        <w:t>The grounds for refusing to recommend the award of the Advice Quality Standard will be based on:</w:t>
      </w:r>
    </w:p>
    <w:p w14:paraId="0A6A6B43" w14:textId="77777777" w:rsidR="00055351" w:rsidRPr="00011477" w:rsidRDefault="000416AA" w:rsidP="00091000">
      <w:pPr>
        <w:pStyle w:val="ListParagraph"/>
        <w:numPr>
          <w:ilvl w:val="0"/>
          <w:numId w:val="41"/>
        </w:numPr>
        <w:spacing w:after="0" w:line="240" w:lineRule="auto"/>
        <w:jc w:val="both"/>
        <w:rPr>
          <w:rFonts w:ascii="Calibri" w:eastAsia="Calibri" w:hAnsi="Calibri" w:cs="Times New Roman"/>
          <w:b/>
          <w:sz w:val="24"/>
          <w:szCs w:val="24"/>
        </w:rPr>
      </w:pPr>
      <w:r w:rsidRPr="00011477">
        <w:rPr>
          <w:rFonts w:ascii="Calibri" w:eastAsia="Calibri" w:hAnsi="Calibri" w:cs="Times New Roman"/>
          <w:sz w:val="24"/>
          <w:szCs w:val="24"/>
        </w:rPr>
        <w:t>The service provided is found to be outside the scope of the Advice Quality Standard</w:t>
      </w:r>
    </w:p>
    <w:p w14:paraId="4B5BB97D" w14:textId="1627A826" w:rsidR="000416AA" w:rsidRPr="00011477" w:rsidRDefault="000416AA" w:rsidP="00091000">
      <w:pPr>
        <w:pStyle w:val="ListParagraph"/>
        <w:numPr>
          <w:ilvl w:val="0"/>
          <w:numId w:val="41"/>
        </w:numPr>
        <w:spacing w:after="0" w:line="240" w:lineRule="auto"/>
        <w:jc w:val="both"/>
        <w:rPr>
          <w:rFonts w:ascii="Calibri" w:eastAsia="Calibri" w:hAnsi="Calibri" w:cs="Times New Roman"/>
          <w:b/>
          <w:sz w:val="24"/>
          <w:szCs w:val="24"/>
        </w:rPr>
      </w:pPr>
      <w:r w:rsidRPr="00011477">
        <w:rPr>
          <w:rFonts w:ascii="Calibri" w:eastAsia="Calibri" w:hAnsi="Calibri" w:cs="Times New Roman"/>
          <w:sz w:val="24"/>
          <w:szCs w:val="24"/>
        </w:rPr>
        <w:t>There is insufficient or inadequate evidence of meeting the standard.  It will be at the Assessor’s discretion to determine whether it would be possible for the organisation to instigate measures to meet the requirements within a reasonable period of time for the Advice Quality Standard (28 day corrective action period)</w:t>
      </w:r>
    </w:p>
    <w:p w14:paraId="18E7D3C5" w14:textId="77777777" w:rsidR="000416AA" w:rsidRPr="00011477" w:rsidRDefault="000416AA" w:rsidP="000416AA">
      <w:pPr>
        <w:spacing w:after="0" w:line="240" w:lineRule="auto"/>
        <w:jc w:val="both"/>
        <w:rPr>
          <w:rFonts w:ascii="Calibri" w:eastAsia="Calibri" w:hAnsi="Calibri" w:cs="Times New Roman"/>
          <w:i/>
          <w:sz w:val="24"/>
          <w:szCs w:val="24"/>
        </w:rPr>
      </w:pPr>
    </w:p>
    <w:p w14:paraId="10B3DA80" w14:textId="7AADCC8E" w:rsidR="000416AA" w:rsidRPr="008D5D0C" w:rsidRDefault="00011477" w:rsidP="008D5D0C">
      <w:pPr>
        <w:spacing w:after="0" w:line="240" w:lineRule="auto"/>
        <w:jc w:val="both"/>
        <w:rPr>
          <w:rFonts w:ascii="Calibri" w:eastAsia="Calibri" w:hAnsi="Calibri" w:cs="Times New Roman"/>
          <w:b/>
          <w:sz w:val="24"/>
          <w:szCs w:val="24"/>
        </w:rPr>
      </w:pPr>
      <w:r w:rsidRPr="008D5D0C">
        <w:rPr>
          <w:rFonts w:ascii="Calibri" w:eastAsia="Calibri" w:hAnsi="Calibri" w:cs="Times New Roman"/>
          <w:sz w:val="24"/>
          <w:szCs w:val="24"/>
        </w:rPr>
        <w:t>Please note n</w:t>
      </w:r>
      <w:r w:rsidR="000416AA" w:rsidRPr="008D5D0C">
        <w:rPr>
          <w:rFonts w:ascii="Calibri" w:eastAsia="Calibri" w:hAnsi="Calibri" w:cs="Times New Roman"/>
          <w:sz w:val="24"/>
          <w:szCs w:val="24"/>
        </w:rPr>
        <w:t>otification of the decision not to recommend the award will be within 10 working days after completion of the a</w:t>
      </w:r>
      <w:r w:rsidR="009D7431" w:rsidRPr="008D5D0C">
        <w:rPr>
          <w:rFonts w:ascii="Calibri" w:eastAsia="Calibri" w:hAnsi="Calibri" w:cs="Times New Roman"/>
          <w:sz w:val="24"/>
          <w:szCs w:val="24"/>
        </w:rPr>
        <w:t>ssessment</w:t>
      </w:r>
      <w:r w:rsidR="000416AA" w:rsidRPr="008D5D0C">
        <w:rPr>
          <w:rFonts w:ascii="Calibri" w:eastAsia="Calibri" w:hAnsi="Calibri" w:cs="Times New Roman"/>
          <w:sz w:val="24"/>
          <w:szCs w:val="24"/>
        </w:rPr>
        <w:t xml:space="preserve"> process.</w:t>
      </w:r>
    </w:p>
    <w:p w14:paraId="76E2F6B8" w14:textId="77777777" w:rsidR="00C95A13" w:rsidRDefault="00C95A13" w:rsidP="000416AA">
      <w:pPr>
        <w:spacing w:after="0" w:line="240" w:lineRule="auto"/>
        <w:jc w:val="both"/>
        <w:rPr>
          <w:rFonts w:ascii="Calibri" w:eastAsia="Calibri" w:hAnsi="Calibri" w:cs="Times New Roman"/>
          <w:b/>
          <w:color w:val="FFC000"/>
          <w:sz w:val="28"/>
          <w:szCs w:val="28"/>
        </w:rPr>
      </w:pPr>
    </w:p>
    <w:p w14:paraId="2F5C196A" w14:textId="1BCBDCD1" w:rsidR="000416AA" w:rsidRPr="00C95A13" w:rsidRDefault="000416AA" w:rsidP="000416AA">
      <w:pPr>
        <w:spacing w:after="0" w:line="240" w:lineRule="auto"/>
        <w:jc w:val="both"/>
        <w:rPr>
          <w:rFonts w:ascii="Calibri" w:eastAsia="Calibri" w:hAnsi="Calibri" w:cs="Times New Roman"/>
          <w:b/>
          <w:color w:val="FFC000"/>
          <w:sz w:val="28"/>
          <w:szCs w:val="28"/>
        </w:rPr>
      </w:pPr>
      <w:r w:rsidRPr="00C95A13">
        <w:rPr>
          <w:rFonts w:ascii="Calibri" w:eastAsia="Calibri" w:hAnsi="Calibri" w:cs="Times New Roman"/>
          <w:b/>
          <w:color w:val="FFC000"/>
          <w:sz w:val="28"/>
          <w:szCs w:val="28"/>
        </w:rPr>
        <w:t>Certification Suspension</w:t>
      </w:r>
    </w:p>
    <w:p w14:paraId="0CE0D8E3"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Suspension initiated by Recognising Excellence may be enforced for a number of reasons:</w:t>
      </w:r>
    </w:p>
    <w:p w14:paraId="28ED3809" w14:textId="77777777" w:rsidR="000416AA" w:rsidRPr="000416AA" w:rsidRDefault="000416AA" w:rsidP="000416AA">
      <w:pPr>
        <w:spacing w:after="0" w:line="240" w:lineRule="auto"/>
        <w:jc w:val="both"/>
        <w:rPr>
          <w:rFonts w:ascii="Calibri" w:eastAsia="Calibri" w:hAnsi="Calibri" w:cs="Times New Roman"/>
          <w:sz w:val="24"/>
          <w:szCs w:val="24"/>
        </w:rPr>
      </w:pPr>
    </w:p>
    <w:p w14:paraId="2F8B7442" w14:textId="77777777" w:rsidR="000416AA" w:rsidRPr="000416AA" w:rsidRDefault="000416AA" w:rsidP="00851914">
      <w:pPr>
        <w:numPr>
          <w:ilvl w:val="0"/>
          <w:numId w:val="38"/>
        </w:numPr>
        <w:spacing w:after="0" w:line="240" w:lineRule="auto"/>
        <w:contextualSpacing/>
        <w:jc w:val="both"/>
        <w:rPr>
          <w:rFonts w:ascii="Calibri" w:eastAsia="Calibri" w:hAnsi="Calibri" w:cs="Times New Roman"/>
          <w:sz w:val="24"/>
          <w:szCs w:val="24"/>
        </w:rPr>
      </w:pPr>
      <w:r w:rsidRPr="000416AA">
        <w:rPr>
          <w:rFonts w:ascii="Calibri" w:eastAsia="Calibri" w:hAnsi="Calibri" w:cs="Times New Roman"/>
          <w:sz w:val="24"/>
          <w:szCs w:val="24"/>
        </w:rPr>
        <w:t>The Advice Quality Standard implemented by the client has failed to meet the certification criteria, Correction Actions have been identified and they have not been met satisfactorily within the stipulated deadlines</w:t>
      </w:r>
    </w:p>
    <w:p w14:paraId="13F7CA4B" w14:textId="77777777" w:rsidR="000416AA" w:rsidRPr="000416AA" w:rsidRDefault="000416AA" w:rsidP="00851914">
      <w:pPr>
        <w:numPr>
          <w:ilvl w:val="0"/>
          <w:numId w:val="38"/>
        </w:numPr>
        <w:spacing w:after="0" w:line="240" w:lineRule="auto"/>
        <w:contextualSpacing/>
        <w:jc w:val="both"/>
        <w:rPr>
          <w:rFonts w:ascii="Calibri" w:eastAsia="Calibri" w:hAnsi="Calibri" w:cs="Times New Roman"/>
          <w:sz w:val="24"/>
          <w:szCs w:val="24"/>
        </w:rPr>
      </w:pPr>
      <w:r w:rsidRPr="000416AA">
        <w:rPr>
          <w:rFonts w:ascii="Calibri" w:eastAsia="Calibri" w:hAnsi="Calibri" w:cs="Times New Roman"/>
          <w:sz w:val="24"/>
          <w:szCs w:val="24"/>
        </w:rPr>
        <w:t xml:space="preserve">The Advice Quality Standard implemented by the client has failed to meet the certification criteria and significant gaps have been identified during the on-site visit </w:t>
      </w:r>
      <w:r w:rsidRPr="000416AA">
        <w:rPr>
          <w:rFonts w:ascii="Calibri" w:eastAsia="Calibri" w:hAnsi="Calibri" w:cs="Times New Roman"/>
          <w:sz w:val="24"/>
          <w:szCs w:val="24"/>
        </w:rPr>
        <w:lastRenderedPageBreak/>
        <w:t>that are fundamental to the Standard and require considerably more time than the 28 day corrective action period</w:t>
      </w:r>
    </w:p>
    <w:p w14:paraId="24184935" w14:textId="6DD96469" w:rsidR="000416AA" w:rsidRDefault="000416AA" w:rsidP="00EB3734">
      <w:pPr>
        <w:spacing w:after="0" w:line="240" w:lineRule="auto"/>
        <w:jc w:val="both"/>
        <w:rPr>
          <w:rFonts w:ascii="Calibri" w:eastAsia="Calibri" w:hAnsi="Calibri" w:cs="Times New Roman"/>
          <w:b/>
          <w:sz w:val="24"/>
          <w:szCs w:val="24"/>
        </w:rPr>
      </w:pPr>
    </w:p>
    <w:p w14:paraId="7AEFD52A" w14:textId="77777777" w:rsidR="00EB3734" w:rsidRDefault="00091CA8" w:rsidP="00EB3734">
      <w:pPr>
        <w:spacing w:after="0" w:line="240" w:lineRule="auto"/>
        <w:jc w:val="both"/>
        <w:rPr>
          <w:b/>
          <w:color w:val="FFC000"/>
          <w:sz w:val="28"/>
          <w:szCs w:val="28"/>
        </w:rPr>
      </w:pPr>
      <w:r w:rsidRPr="00957124">
        <w:rPr>
          <w:b/>
          <w:color w:val="FFC000"/>
          <w:sz w:val="28"/>
          <w:szCs w:val="28"/>
        </w:rPr>
        <w:t>Implications to Certification Suspension</w:t>
      </w:r>
    </w:p>
    <w:p w14:paraId="032676FC" w14:textId="0D43BE7F" w:rsidR="00091CA8" w:rsidRPr="00EB3734" w:rsidRDefault="00091CA8" w:rsidP="00EB3734">
      <w:pPr>
        <w:spacing w:after="0" w:line="240" w:lineRule="auto"/>
        <w:jc w:val="both"/>
        <w:rPr>
          <w:b/>
          <w:color w:val="FFC000"/>
          <w:sz w:val="28"/>
          <w:szCs w:val="28"/>
        </w:rPr>
      </w:pPr>
      <w:r w:rsidRPr="00957124">
        <w:rPr>
          <w:sz w:val="24"/>
          <w:szCs w:val="24"/>
        </w:rPr>
        <w:t>Under suspension Recognising Excellence will advise the client that they may not make any claims to the effects that they are AQS certificated and all promotion should be ceased.</w:t>
      </w:r>
    </w:p>
    <w:p w14:paraId="75AF42D0" w14:textId="77777777" w:rsidR="00091CA8" w:rsidRPr="00957124" w:rsidRDefault="00091CA8" w:rsidP="00756EDF">
      <w:pPr>
        <w:spacing w:after="0" w:line="240" w:lineRule="auto"/>
        <w:jc w:val="both"/>
        <w:rPr>
          <w:b/>
          <w:sz w:val="24"/>
          <w:szCs w:val="24"/>
        </w:rPr>
      </w:pPr>
      <w:r w:rsidRPr="00957124">
        <w:rPr>
          <w:sz w:val="24"/>
          <w:szCs w:val="24"/>
        </w:rPr>
        <w:t>Recognising Excellence may also place notice on the Advice Quality Standard Directory that the client’s certification is in suspension and take any additional actions it feels appropriate to advise interested parties of the suspended status.</w:t>
      </w:r>
    </w:p>
    <w:p w14:paraId="5FA31847" w14:textId="4B1E8A7F" w:rsidR="00091CA8" w:rsidRDefault="00091CA8" w:rsidP="00756EDF">
      <w:pPr>
        <w:spacing w:after="0" w:line="240" w:lineRule="auto"/>
        <w:jc w:val="both"/>
        <w:rPr>
          <w:sz w:val="24"/>
          <w:szCs w:val="24"/>
        </w:rPr>
      </w:pPr>
      <w:r w:rsidRPr="00957124">
        <w:rPr>
          <w:sz w:val="24"/>
          <w:szCs w:val="24"/>
        </w:rPr>
        <w:t>The maximum period for any extension is six months</w:t>
      </w:r>
      <w:r w:rsidR="00756EDF">
        <w:rPr>
          <w:sz w:val="24"/>
          <w:szCs w:val="24"/>
        </w:rPr>
        <w:t>.</w:t>
      </w:r>
    </w:p>
    <w:p w14:paraId="6DB41402" w14:textId="77777777" w:rsidR="00756EDF" w:rsidRPr="00957124" w:rsidRDefault="00756EDF" w:rsidP="00756EDF">
      <w:pPr>
        <w:spacing w:after="0" w:line="240" w:lineRule="auto"/>
        <w:jc w:val="both"/>
        <w:rPr>
          <w:b/>
          <w:sz w:val="24"/>
          <w:szCs w:val="24"/>
        </w:rPr>
      </w:pPr>
    </w:p>
    <w:p w14:paraId="0EE75029" w14:textId="307083D1" w:rsidR="00091CA8" w:rsidRDefault="00091CA8" w:rsidP="00756EDF">
      <w:pPr>
        <w:spacing w:after="0" w:line="240" w:lineRule="auto"/>
        <w:jc w:val="both"/>
        <w:rPr>
          <w:b/>
          <w:color w:val="FFC000"/>
          <w:sz w:val="28"/>
          <w:szCs w:val="28"/>
        </w:rPr>
      </w:pPr>
      <w:r w:rsidRPr="00756EDF">
        <w:rPr>
          <w:b/>
          <w:color w:val="FFC000"/>
          <w:sz w:val="28"/>
          <w:szCs w:val="28"/>
        </w:rPr>
        <w:t>Suspension Follow-Up</w:t>
      </w:r>
    </w:p>
    <w:p w14:paraId="5AFAEBBE" w14:textId="5357296D" w:rsidR="00091CA8" w:rsidRDefault="00091CA8" w:rsidP="00756EDF">
      <w:pPr>
        <w:spacing w:after="0" w:line="240" w:lineRule="auto"/>
        <w:jc w:val="both"/>
        <w:rPr>
          <w:sz w:val="24"/>
          <w:szCs w:val="24"/>
        </w:rPr>
      </w:pPr>
      <w:r w:rsidRPr="00756EDF">
        <w:rPr>
          <w:sz w:val="24"/>
          <w:szCs w:val="24"/>
        </w:rPr>
        <w:t>Reports of overdue visits and suspended clients are reviewed monthly by both Recognising Excellence and the Advice Service Alliance.  Recognising Excellence will review the status of each client that is in a state of suspension to ensure that the period of extension has not been exceeded.</w:t>
      </w:r>
    </w:p>
    <w:p w14:paraId="51DD2CB6" w14:textId="77777777" w:rsidR="00756EDF" w:rsidRPr="00756EDF" w:rsidRDefault="00756EDF" w:rsidP="00756EDF">
      <w:pPr>
        <w:spacing w:after="0" w:line="240" w:lineRule="auto"/>
        <w:jc w:val="both"/>
        <w:rPr>
          <w:sz w:val="24"/>
          <w:szCs w:val="24"/>
        </w:rPr>
      </w:pPr>
    </w:p>
    <w:p w14:paraId="6732B05D" w14:textId="2D093476" w:rsidR="00091CA8" w:rsidRDefault="00091CA8" w:rsidP="00756EDF">
      <w:pPr>
        <w:spacing w:after="0" w:line="240" w:lineRule="auto"/>
        <w:jc w:val="both"/>
        <w:rPr>
          <w:sz w:val="24"/>
          <w:szCs w:val="24"/>
        </w:rPr>
      </w:pPr>
      <w:r w:rsidRPr="00756EDF">
        <w:rPr>
          <w:sz w:val="24"/>
          <w:szCs w:val="24"/>
        </w:rPr>
        <w:t>A reminder notification is sent out to the client by the AQS Contract Manager two months prior to their deadline date.  Should the maximum suspension period be exceeded withdrawal of certification will commence.</w:t>
      </w:r>
    </w:p>
    <w:p w14:paraId="552E4D63" w14:textId="77777777" w:rsidR="00756EDF" w:rsidRPr="00756EDF" w:rsidRDefault="00756EDF" w:rsidP="00756EDF">
      <w:pPr>
        <w:spacing w:after="0" w:line="240" w:lineRule="auto"/>
        <w:jc w:val="both"/>
        <w:rPr>
          <w:sz w:val="24"/>
          <w:szCs w:val="24"/>
        </w:rPr>
      </w:pPr>
    </w:p>
    <w:p w14:paraId="129BA1B1" w14:textId="77777777" w:rsidR="00756EDF" w:rsidRDefault="00091CA8" w:rsidP="00756EDF">
      <w:pPr>
        <w:spacing w:after="0" w:line="240" w:lineRule="auto"/>
        <w:jc w:val="both"/>
        <w:rPr>
          <w:sz w:val="24"/>
          <w:szCs w:val="24"/>
        </w:rPr>
      </w:pPr>
      <w:r w:rsidRPr="00756EDF">
        <w:rPr>
          <w:sz w:val="24"/>
          <w:szCs w:val="24"/>
        </w:rPr>
        <w:t>Where clients are withdrawn from certification they will receive written notification, requesting they stop (with immediate effect) promoting their status as AQS certificates and all promotional material be removed.</w:t>
      </w:r>
    </w:p>
    <w:p w14:paraId="1EA4BF8C" w14:textId="6C5BA37B" w:rsidR="00091CA8" w:rsidRPr="00756EDF" w:rsidRDefault="00091CA8" w:rsidP="00756EDF">
      <w:pPr>
        <w:spacing w:after="0" w:line="240" w:lineRule="auto"/>
        <w:jc w:val="both"/>
        <w:rPr>
          <w:sz w:val="24"/>
          <w:szCs w:val="24"/>
        </w:rPr>
      </w:pPr>
      <w:r w:rsidRPr="00756EDF">
        <w:rPr>
          <w:b/>
          <w:sz w:val="24"/>
          <w:szCs w:val="24"/>
        </w:rPr>
        <w:tab/>
      </w:r>
    </w:p>
    <w:p w14:paraId="31551695" w14:textId="77777777" w:rsidR="00091CA8" w:rsidRPr="00756EDF" w:rsidRDefault="00091CA8" w:rsidP="00756EDF">
      <w:pPr>
        <w:spacing w:after="0" w:line="240" w:lineRule="auto"/>
        <w:jc w:val="both"/>
        <w:rPr>
          <w:sz w:val="24"/>
          <w:szCs w:val="24"/>
        </w:rPr>
      </w:pPr>
      <w:r w:rsidRPr="00756EDF">
        <w:rPr>
          <w:sz w:val="24"/>
          <w:szCs w:val="24"/>
        </w:rPr>
        <w:t>Clients who have been withdrawn that wish to come forward again in the future will be required to begin the AQS assessment cycle again and a desktop assessment, followed by an Initial/Full Assessment will need to be completed.</w:t>
      </w:r>
    </w:p>
    <w:p w14:paraId="47EDF5E6" w14:textId="77777777" w:rsidR="00091CA8" w:rsidRPr="000416AA" w:rsidRDefault="00091CA8" w:rsidP="000416AA">
      <w:pPr>
        <w:spacing w:after="0" w:line="240" w:lineRule="auto"/>
        <w:jc w:val="both"/>
        <w:rPr>
          <w:rFonts w:ascii="Calibri" w:eastAsia="Calibri" w:hAnsi="Calibri" w:cs="Times New Roman"/>
          <w:b/>
          <w:sz w:val="24"/>
          <w:szCs w:val="24"/>
        </w:rPr>
      </w:pPr>
    </w:p>
    <w:p w14:paraId="52607E61" w14:textId="77777777" w:rsidR="00C95A13" w:rsidRPr="009D7431" w:rsidRDefault="00C95A13" w:rsidP="00C95A13">
      <w:pPr>
        <w:spacing w:after="0" w:line="240" w:lineRule="auto"/>
        <w:jc w:val="both"/>
        <w:rPr>
          <w:rFonts w:ascii="Calibri" w:eastAsia="Calibri" w:hAnsi="Calibri" w:cs="Times New Roman"/>
          <w:b/>
          <w:color w:val="FFC000"/>
          <w:sz w:val="28"/>
          <w:szCs w:val="28"/>
        </w:rPr>
      </w:pPr>
      <w:r w:rsidRPr="009D7431">
        <w:rPr>
          <w:rFonts w:ascii="Calibri" w:eastAsia="Calibri" w:hAnsi="Calibri" w:cs="Times New Roman"/>
          <w:b/>
          <w:color w:val="FFC000"/>
          <w:sz w:val="28"/>
          <w:szCs w:val="28"/>
        </w:rPr>
        <w:t>Certificate Withdrawal</w:t>
      </w:r>
    </w:p>
    <w:p w14:paraId="5ADD3271" w14:textId="2625F985" w:rsidR="00C95A13" w:rsidRPr="000416AA" w:rsidRDefault="00C95A13" w:rsidP="00C95A13">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At any stage after the award</w:t>
      </w:r>
      <w:r w:rsidR="00E650DE">
        <w:rPr>
          <w:rFonts w:ascii="Calibri" w:eastAsia="Calibri" w:hAnsi="Calibri" w:cs="Times New Roman"/>
          <w:sz w:val="24"/>
          <w:szCs w:val="24"/>
        </w:rPr>
        <w:t>,</w:t>
      </w:r>
      <w:r w:rsidRPr="000416AA">
        <w:rPr>
          <w:rFonts w:ascii="Calibri" w:eastAsia="Calibri" w:hAnsi="Calibri" w:cs="Times New Roman"/>
          <w:sz w:val="24"/>
          <w:szCs w:val="24"/>
        </w:rPr>
        <w:t xml:space="preserve"> it is possible either for the organisation to give notice of withdrawal or for the assessment body to withdraw the award.</w:t>
      </w:r>
    </w:p>
    <w:p w14:paraId="72E505C5" w14:textId="77777777" w:rsidR="00C95A13" w:rsidRPr="000416AA" w:rsidRDefault="00C95A13" w:rsidP="00C95A13">
      <w:pPr>
        <w:spacing w:after="0" w:line="240" w:lineRule="auto"/>
        <w:jc w:val="both"/>
        <w:rPr>
          <w:rFonts w:ascii="Calibri" w:eastAsia="Calibri" w:hAnsi="Calibri" w:cs="Times New Roman"/>
          <w:sz w:val="24"/>
          <w:szCs w:val="24"/>
        </w:rPr>
      </w:pPr>
    </w:p>
    <w:p w14:paraId="571B45E9" w14:textId="77777777" w:rsidR="00C95A13" w:rsidRPr="000416AA" w:rsidRDefault="00C95A13" w:rsidP="00C95A13">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decision to withdraw the award may be based on the following grounds (all of which are detailed in the AQS Client / Terms of Agreement):</w:t>
      </w:r>
    </w:p>
    <w:p w14:paraId="4C55D27C" w14:textId="77777777" w:rsidR="00C95A13" w:rsidRPr="000416AA" w:rsidRDefault="00C95A13" w:rsidP="00C95A13">
      <w:pPr>
        <w:spacing w:after="0" w:line="240" w:lineRule="auto"/>
        <w:jc w:val="both"/>
        <w:rPr>
          <w:rFonts w:ascii="Calibri" w:eastAsia="Calibri" w:hAnsi="Calibri" w:cs="Times New Roman"/>
          <w:sz w:val="24"/>
          <w:szCs w:val="24"/>
        </w:rPr>
      </w:pPr>
    </w:p>
    <w:p w14:paraId="1378CCE5"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 xml:space="preserve">The provider fails to meet the </w:t>
      </w:r>
      <w:r>
        <w:rPr>
          <w:rFonts w:ascii="Calibri" w:eastAsia="Calibri" w:hAnsi="Calibri" w:cs="Times New Roman"/>
          <w:sz w:val="24"/>
          <w:szCs w:val="24"/>
        </w:rPr>
        <w:t xml:space="preserve">Advice </w:t>
      </w:r>
      <w:r w:rsidRPr="000416AA">
        <w:rPr>
          <w:rFonts w:ascii="Calibri" w:eastAsia="Calibri" w:hAnsi="Calibri" w:cs="Times New Roman"/>
          <w:sz w:val="24"/>
          <w:szCs w:val="24"/>
        </w:rPr>
        <w:t>Quality Standard at an assessment and effective corrective action cannot be agreed</w:t>
      </w:r>
    </w:p>
    <w:p w14:paraId="1C592B9C"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assessment body deems them to be an inappropriate service provider</w:t>
      </w:r>
    </w:p>
    <w:p w14:paraId="23EABEEA"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organisation ceases to provide services within the scope of the work of the Advice Quality Standard</w:t>
      </w:r>
    </w:p>
    <w:p w14:paraId="7FAAD62B"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organisation commits a material breach of the contract</w:t>
      </w:r>
    </w:p>
    <w:p w14:paraId="57E7348B"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organisation unreasonably withholds consent for inclusion in the Directory</w:t>
      </w:r>
    </w:p>
    <w:p w14:paraId="5BD79B53"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organisation brings the Advice Service Alliance into disrepute</w:t>
      </w:r>
    </w:p>
    <w:p w14:paraId="796EAF64" w14:textId="77777777" w:rsidR="00C95A13" w:rsidRPr="000416AA" w:rsidRDefault="00C95A13" w:rsidP="00851914">
      <w:pPr>
        <w:numPr>
          <w:ilvl w:val="0"/>
          <w:numId w:val="35"/>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lastRenderedPageBreak/>
        <w:t xml:space="preserve">Complaints from the public or other sources upon investigation demonstrate that the </w:t>
      </w:r>
      <w:r>
        <w:rPr>
          <w:rFonts w:ascii="Calibri" w:eastAsia="Calibri" w:hAnsi="Calibri" w:cs="Times New Roman"/>
          <w:sz w:val="24"/>
          <w:szCs w:val="24"/>
        </w:rPr>
        <w:t xml:space="preserve">Advice </w:t>
      </w:r>
      <w:r w:rsidRPr="000416AA">
        <w:rPr>
          <w:rFonts w:ascii="Calibri" w:eastAsia="Calibri" w:hAnsi="Calibri" w:cs="Times New Roman"/>
          <w:sz w:val="24"/>
          <w:szCs w:val="24"/>
        </w:rPr>
        <w:t>Quality Standard is not being met and that the organisation failed to instigate corrective action that would bring the service back in line with the standards</w:t>
      </w:r>
    </w:p>
    <w:p w14:paraId="264B9347" w14:textId="77777777" w:rsidR="00C95A13" w:rsidRPr="000416AA" w:rsidRDefault="00C95A13" w:rsidP="00C95A13">
      <w:pPr>
        <w:spacing w:after="0" w:line="240" w:lineRule="auto"/>
        <w:jc w:val="both"/>
        <w:rPr>
          <w:rFonts w:ascii="Calibri" w:eastAsia="Calibri" w:hAnsi="Calibri" w:cs="Times New Roman"/>
          <w:sz w:val="24"/>
          <w:szCs w:val="24"/>
        </w:rPr>
      </w:pPr>
    </w:p>
    <w:p w14:paraId="3C5DDFB0" w14:textId="1F4E6302" w:rsidR="00C95A13" w:rsidRPr="000416AA" w:rsidRDefault="00C95A13" w:rsidP="00C95A13">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Details of the reason for withdrawal and evidence of appropriate authorisation shall be recorded.  The decision to recommend the withdrawal of certification shall then be communicated to the organisation’s Chief Executive Officer, in writing.  If a formal appeal is made against the withdrawal of certification by the client, then the Appeal procedure is invoked.</w:t>
      </w:r>
    </w:p>
    <w:p w14:paraId="785B350E" w14:textId="77777777" w:rsidR="00C95A13" w:rsidRPr="000416AA" w:rsidRDefault="00C95A13" w:rsidP="00C95A13">
      <w:pPr>
        <w:spacing w:after="0" w:line="240" w:lineRule="auto"/>
        <w:rPr>
          <w:rFonts w:ascii="Calibri" w:eastAsia="Calibri" w:hAnsi="Calibri" w:cs="Times New Roman"/>
          <w:sz w:val="24"/>
          <w:szCs w:val="24"/>
        </w:rPr>
      </w:pPr>
    </w:p>
    <w:p w14:paraId="5E0F5D49" w14:textId="77777777" w:rsidR="00C95A13" w:rsidRPr="000416AA" w:rsidRDefault="00C95A13" w:rsidP="00C95A13">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An organisation can withdraw from the Advice Quality Standard at any point.  In exceptional circumstances, the Advice Services Alliance may invite an organisation to withdraw and where this is due to extremely serious issues, the Advice Quality Standard may be withdrawn. Such cases are rare and extreme and should the Advice Services Alliance consider this course of action, the AQS holder will be given full notification.</w:t>
      </w:r>
    </w:p>
    <w:p w14:paraId="0E7A9576" w14:textId="77777777" w:rsidR="00C95A13" w:rsidRPr="000416AA" w:rsidRDefault="00C95A13" w:rsidP="00C95A13">
      <w:pPr>
        <w:spacing w:after="0" w:line="240" w:lineRule="auto"/>
        <w:rPr>
          <w:rFonts w:ascii="Calibri" w:eastAsia="Calibri" w:hAnsi="Calibri" w:cs="Times New Roman"/>
          <w:sz w:val="24"/>
          <w:szCs w:val="24"/>
        </w:rPr>
      </w:pPr>
    </w:p>
    <w:p w14:paraId="0FC47E7A" w14:textId="77777777" w:rsidR="00C95A13" w:rsidRPr="000416AA" w:rsidRDefault="00C95A13" w:rsidP="00C95A13">
      <w:pPr>
        <w:spacing w:after="0" w:line="240" w:lineRule="auto"/>
        <w:rPr>
          <w:rFonts w:ascii="Calibri" w:eastAsia="Calibri" w:hAnsi="Calibri" w:cs="Times New Roman"/>
          <w:sz w:val="24"/>
          <w:szCs w:val="24"/>
        </w:rPr>
      </w:pPr>
      <w:r w:rsidRPr="000416AA">
        <w:rPr>
          <w:rFonts w:ascii="Calibri" w:eastAsia="Calibri" w:hAnsi="Calibri" w:cs="Times New Roman"/>
          <w:sz w:val="24"/>
          <w:szCs w:val="24"/>
        </w:rPr>
        <w:t>Organisations who do not agree with the decision of an Assessor may lodge an appeal to the Advice Services Alliance.</w:t>
      </w:r>
    </w:p>
    <w:p w14:paraId="0034C10D" w14:textId="77777777" w:rsidR="00C95A13" w:rsidRPr="000416AA" w:rsidRDefault="00C95A13" w:rsidP="00C95A13">
      <w:pPr>
        <w:spacing w:after="0" w:line="240" w:lineRule="auto"/>
        <w:jc w:val="both"/>
        <w:rPr>
          <w:rFonts w:ascii="Calibri" w:eastAsia="Calibri" w:hAnsi="Calibri" w:cs="Times New Roman"/>
          <w:sz w:val="24"/>
          <w:szCs w:val="24"/>
        </w:rPr>
      </w:pPr>
    </w:p>
    <w:p w14:paraId="0AAB4C40" w14:textId="77777777" w:rsidR="000416AA" w:rsidRPr="000416AA" w:rsidRDefault="000416AA" w:rsidP="000416AA">
      <w:pPr>
        <w:spacing w:after="0" w:line="240" w:lineRule="auto"/>
        <w:jc w:val="both"/>
        <w:rPr>
          <w:rFonts w:ascii="Calibri" w:eastAsia="Calibri" w:hAnsi="Calibri" w:cs="Times New Roman"/>
          <w:sz w:val="24"/>
          <w:szCs w:val="24"/>
        </w:rPr>
      </w:pPr>
    </w:p>
    <w:p w14:paraId="6898E899" w14:textId="77777777" w:rsidR="000416AA" w:rsidRPr="000416AA" w:rsidRDefault="000416AA" w:rsidP="000416AA">
      <w:pPr>
        <w:spacing w:after="0" w:line="240" w:lineRule="auto"/>
        <w:jc w:val="both"/>
        <w:rPr>
          <w:rFonts w:ascii="Calibri" w:eastAsia="Calibri" w:hAnsi="Calibri" w:cs="Times New Roman"/>
          <w:sz w:val="24"/>
          <w:szCs w:val="24"/>
        </w:rPr>
      </w:pPr>
    </w:p>
    <w:p w14:paraId="4D201C02" w14:textId="77777777" w:rsidR="000416AA" w:rsidRPr="000416AA" w:rsidRDefault="000416AA" w:rsidP="000416AA">
      <w:pPr>
        <w:spacing w:after="0" w:line="240" w:lineRule="auto"/>
        <w:jc w:val="both"/>
        <w:rPr>
          <w:rFonts w:ascii="Calibri" w:eastAsia="Calibri" w:hAnsi="Calibri" w:cs="Times New Roman"/>
          <w:sz w:val="24"/>
          <w:szCs w:val="24"/>
        </w:rPr>
      </w:pPr>
    </w:p>
    <w:p w14:paraId="63DF5E2D" w14:textId="77777777" w:rsidR="000416AA" w:rsidRPr="000416AA" w:rsidRDefault="000416AA" w:rsidP="000416AA">
      <w:pPr>
        <w:spacing w:after="0" w:line="240" w:lineRule="auto"/>
        <w:jc w:val="both"/>
        <w:rPr>
          <w:rFonts w:ascii="Calibri" w:eastAsia="Calibri" w:hAnsi="Calibri" w:cs="Times New Roman"/>
          <w:sz w:val="24"/>
          <w:szCs w:val="24"/>
        </w:rPr>
      </w:pPr>
    </w:p>
    <w:p w14:paraId="0B2CE24E" w14:textId="77777777" w:rsidR="000416AA" w:rsidRPr="000416AA" w:rsidRDefault="000416AA" w:rsidP="000416AA">
      <w:pPr>
        <w:spacing w:after="0" w:line="240" w:lineRule="auto"/>
        <w:jc w:val="both"/>
        <w:rPr>
          <w:rFonts w:ascii="Calibri" w:eastAsia="Calibri" w:hAnsi="Calibri" w:cs="Times New Roman"/>
          <w:sz w:val="24"/>
          <w:szCs w:val="24"/>
        </w:rPr>
      </w:pPr>
    </w:p>
    <w:p w14:paraId="53F28AC6" w14:textId="77777777" w:rsidR="000416AA" w:rsidRPr="000416AA" w:rsidRDefault="000416AA" w:rsidP="000416AA">
      <w:pPr>
        <w:spacing w:after="0" w:line="240" w:lineRule="auto"/>
        <w:jc w:val="both"/>
        <w:rPr>
          <w:rFonts w:ascii="Calibri" w:eastAsia="Calibri" w:hAnsi="Calibri" w:cs="Times New Roman"/>
          <w:sz w:val="24"/>
          <w:szCs w:val="24"/>
        </w:rPr>
      </w:pPr>
    </w:p>
    <w:p w14:paraId="1AC2AFDD" w14:textId="77777777" w:rsidR="000416AA" w:rsidRPr="000416AA" w:rsidRDefault="000416AA" w:rsidP="000416AA">
      <w:pPr>
        <w:spacing w:after="0" w:line="240" w:lineRule="auto"/>
        <w:jc w:val="both"/>
        <w:rPr>
          <w:rFonts w:ascii="Calibri" w:eastAsia="Calibri" w:hAnsi="Calibri" w:cs="Times New Roman"/>
          <w:sz w:val="24"/>
          <w:szCs w:val="24"/>
        </w:rPr>
      </w:pPr>
    </w:p>
    <w:p w14:paraId="39E17446" w14:textId="77777777" w:rsidR="000416AA" w:rsidRPr="000416AA" w:rsidRDefault="000416AA" w:rsidP="000416AA">
      <w:pPr>
        <w:spacing w:after="0" w:line="240" w:lineRule="auto"/>
        <w:jc w:val="both"/>
        <w:rPr>
          <w:rFonts w:ascii="Calibri" w:eastAsia="Calibri" w:hAnsi="Calibri" w:cs="Times New Roman"/>
          <w:sz w:val="24"/>
          <w:szCs w:val="24"/>
        </w:rPr>
      </w:pPr>
    </w:p>
    <w:p w14:paraId="193663BE" w14:textId="77777777" w:rsidR="000416AA" w:rsidRPr="000416AA" w:rsidRDefault="000416AA" w:rsidP="000416AA">
      <w:pPr>
        <w:spacing w:after="0" w:line="240" w:lineRule="auto"/>
        <w:jc w:val="both"/>
        <w:rPr>
          <w:rFonts w:ascii="Calibri" w:eastAsia="Calibri" w:hAnsi="Calibri" w:cs="Times New Roman"/>
          <w:sz w:val="24"/>
          <w:szCs w:val="24"/>
        </w:rPr>
      </w:pPr>
    </w:p>
    <w:p w14:paraId="569D4058" w14:textId="77777777" w:rsidR="000416AA" w:rsidRPr="000416AA" w:rsidRDefault="000416AA" w:rsidP="000416AA">
      <w:pPr>
        <w:spacing w:after="0" w:line="240" w:lineRule="auto"/>
        <w:jc w:val="both"/>
        <w:rPr>
          <w:rFonts w:ascii="Calibri" w:eastAsia="Calibri" w:hAnsi="Calibri" w:cs="Times New Roman"/>
          <w:sz w:val="24"/>
          <w:szCs w:val="24"/>
        </w:rPr>
      </w:pPr>
    </w:p>
    <w:p w14:paraId="3CC3D1BD" w14:textId="77777777" w:rsidR="008C7E79" w:rsidRDefault="000416AA" w:rsidP="000416AA">
      <w:pPr>
        <w:spacing w:after="0" w:line="240" w:lineRule="auto"/>
        <w:jc w:val="both"/>
        <w:rPr>
          <w:rFonts w:ascii="Calibri" w:eastAsia="Calibri" w:hAnsi="Calibri" w:cs="Times New Roman"/>
          <w:b/>
          <w:sz w:val="24"/>
          <w:szCs w:val="24"/>
        </w:rPr>
      </w:pPr>
      <w:r w:rsidRPr="000416AA">
        <w:rPr>
          <w:rFonts w:ascii="Calibri" w:eastAsia="Calibri" w:hAnsi="Calibri" w:cs="Times New Roman"/>
          <w:b/>
          <w:sz w:val="24"/>
          <w:szCs w:val="24"/>
        </w:rPr>
        <w:t xml:space="preserve"> </w:t>
      </w:r>
    </w:p>
    <w:p w14:paraId="4B10BC07" w14:textId="77777777" w:rsidR="008C7E79" w:rsidRDefault="008C7E79" w:rsidP="000416AA">
      <w:pPr>
        <w:spacing w:after="0" w:line="240" w:lineRule="auto"/>
        <w:jc w:val="both"/>
        <w:rPr>
          <w:rFonts w:ascii="Calibri" w:eastAsia="Calibri" w:hAnsi="Calibri" w:cs="Times New Roman"/>
          <w:b/>
          <w:sz w:val="24"/>
          <w:szCs w:val="24"/>
        </w:rPr>
      </w:pPr>
    </w:p>
    <w:p w14:paraId="0C67205B" w14:textId="77777777" w:rsidR="008C7E79" w:rsidRDefault="008C7E79" w:rsidP="000416AA">
      <w:pPr>
        <w:spacing w:after="0" w:line="240" w:lineRule="auto"/>
        <w:jc w:val="both"/>
        <w:rPr>
          <w:rFonts w:ascii="Calibri" w:eastAsia="Calibri" w:hAnsi="Calibri" w:cs="Times New Roman"/>
          <w:b/>
          <w:sz w:val="24"/>
          <w:szCs w:val="24"/>
        </w:rPr>
      </w:pPr>
    </w:p>
    <w:p w14:paraId="1EEBB677" w14:textId="77777777" w:rsidR="008C7E79" w:rsidRDefault="008C7E79" w:rsidP="000416AA">
      <w:pPr>
        <w:spacing w:after="0" w:line="240" w:lineRule="auto"/>
        <w:jc w:val="both"/>
        <w:rPr>
          <w:rFonts w:ascii="Calibri" w:eastAsia="Calibri" w:hAnsi="Calibri" w:cs="Times New Roman"/>
          <w:b/>
          <w:sz w:val="24"/>
          <w:szCs w:val="24"/>
        </w:rPr>
      </w:pPr>
    </w:p>
    <w:p w14:paraId="174ED7DB" w14:textId="77777777" w:rsidR="008C7E79" w:rsidRDefault="008C7E79" w:rsidP="000416AA">
      <w:pPr>
        <w:spacing w:after="0" w:line="240" w:lineRule="auto"/>
        <w:jc w:val="both"/>
        <w:rPr>
          <w:rFonts w:ascii="Calibri" w:eastAsia="Calibri" w:hAnsi="Calibri" w:cs="Times New Roman"/>
          <w:b/>
          <w:sz w:val="24"/>
          <w:szCs w:val="24"/>
        </w:rPr>
      </w:pPr>
    </w:p>
    <w:p w14:paraId="27A3C32F" w14:textId="77777777" w:rsidR="008C7E79" w:rsidRDefault="008C7E79" w:rsidP="000416AA">
      <w:pPr>
        <w:spacing w:after="0" w:line="240" w:lineRule="auto"/>
        <w:jc w:val="both"/>
        <w:rPr>
          <w:rFonts w:ascii="Calibri" w:eastAsia="Calibri" w:hAnsi="Calibri" w:cs="Times New Roman"/>
          <w:b/>
          <w:sz w:val="24"/>
          <w:szCs w:val="24"/>
        </w:rPr>
      </w:pPr>
    </w:p>
    <w:p w14:paraId="662C2FF1" w14:textId="77777777" w:rsidR="008C7E79" w:rsidRDefault="008C7E79" w:rsidP="000416AA">
      <w:pPr>
        <w:spacing w:after="0" w:line="240" w:lineRule="auto"/>
        <w:jc w:val="both"/>
        <w:rPr>
          <w:rFonts w:ascii="Calibri" w:eastAsia="Calibri" w:hAnsi="Calibri" w:cs="Times New Roman"/>
          <w:b/>
          <w:sz w:val="24"/>
          <w:szCs w:val="24"/>
        </w:rPr>
      </w:pPr>
    </w:p>
    <w:p w14:paraId="29AB67BA" w14:textId="77777777" w:rsidR="008C7E79" w:rsidRDefault="008C7E79" w:rsidP="000416AA">
      <w:pPr>
        <w:spacing w:after="0" w:line="240" w:lineRule="auto"/>
        <w:jc w:val="both"/>
        <w:rPr>
          <w:rFonts w:ascii="Calibri" w:eastAsia="Calibri" w:hAnsi="Calibri" w:cs="Times New Roman"/>
          <w:b/>
          <w:sz w:val="24"/>
          <w:szCs w:val="24"/>
        </w:rPr>
      </w:pPr>
    </w:p>
    <w:p w14:paraId="1AE39C88" w14:textId="77777777" w:rsidR="008C7E79" w:rsidRDefault="008C7E79" w:rsidP="000416AA">
      <w:pPr>
        <w:spacing w:after="0" w:line="240" w:lineRule="auto"/>
        <w:jc w:val="both"/>
        <w:rPr>
          <w:rFonts w:ascii="Calibri" w:eastAsia="Calibri" w:hAnsi="Calibri" w:cs="Times New Roman"/>
          <w:b/>
          <w:sz w:val="24"/>
          <w:szCs w:val="24"/>
        </w:rPr>
      </w:pPr>
    </w:p>
    <w:p w14:paraId="6E67BD98" w14:textId="77777777" w:rsidR="008C7E79" w:rsidRDefault="008C7E79" w:rsidP="000416AA">
      <w:pPr>
        <w:spacing w:after="0" w:line="240" w:lineRule="auto"/>
        <w:jc w:val="both"/>
        <w:rPr>
          <w:rFonts w:ascii="Calibri" w:eastAsia="Calibri" w:hAnsi="Calibri" w:cs="Times New Roman"/>
          <w:b/>
          <w:sz w:val="24"/>
          <w:szCs w:val="24"/>
        </w:rPr>
      </w:pPr>
    </w:p>
    <w:p w14:paraId="0BA91EC4" w14:textId="77777777" w:rsidR="008C7E79" w:rsidRDefault="008C7E79" w:rsidP="000416AA">
      <w:pPr>
        <w:spacing w:after="0" w:line="240" w:lineRule="auto"/>
        <w:jc w:val="both"/>
        <w:rPr>
          <w:rFonts w:ascii="Calibri" w:eastAsia="Calibri" w:hAnsi="Calibri" w:cs="Times New Roman"/>
          <w:b/>
          <w:sz w:val="24"/>
          <w:szCs w:val="24"/>
        </w:rPr>
      </w:pPr>
    </w:p>
    <w:p w14:paraId="1E2C4FD3" w14:textId="77777777" w:rsidR="008C7E79" w:rsidRDefault="008C7E79" w:rsidP="000416AA">
      <w:pPr>
        <w:spacing w:after="0" w:line="240" w:lineRule="auto"/>
        <w:jc w:val="both"/>
        <w:rPr>
          <w:rFonts w:ascii="Calibri" w:eastAsia="Calibri" w:hAnsi="Calibri" w:cs="Times New Roman"/>
          <w:b/>
          <w:sz w:val="24"/>
          <w:szCs w:val="24"/>
        </w:rPr>
      </w:pPr>
    </w:p>
    <w:p w14:paraId="67438B59" w14:textId="77777777" w:rsidR="008C7E79" w:rsidRDefault="008C7E79" w:rsidP="000416AA">
      <w:pPr>
        <w:spacing w:after="0" w:line="240" w:lineRule="auto"/>
        <w:jc w:val="both"/>
        <w:rPr>
          <w:rFonts w:ascii="Calibri" w:eastAsia="Calibri" w:hAnsi="Calibri" w:cs="Times New Roman"/>
          <w:b/>
          <w:sz w:val="24"/>
          <w:szCs w:val="24"/>
        </w:rPr>
      </w:pPr>
    </w:p>
    <w:p w14:paraId="7ED3ABD7" w14:textId="77777777" w:rsidR="008C7E79" w:rsidRDefault="008C7E79" w:rsidP="000416AA">
      <w:pPr>
        <w:spacing w:after="0" w:line="240" w:lineRule="auto"/>
        <w:jc w:val="both"/>
        <w:rPr>
          <w:rFonts w:ascii="Calibri" w:eastAsia="Calibri" w:hAnsi="Calibri" w:cs="Times New Roman"/>
          <w:b/>
          <w:sz w:val="24"/>
          <w:szCs w:val="24"/>
        </w:rPr>
      </w:pPr>
    </w:p>
    <w:p w14:paraId="1F68C1E5" w14:textId="77777777" w:rsidR="008C7E79" w:rsidRDefault="008C7E79" w:rsidP="000416AA">
      <w:pPr>
        <w:spacing w:after="0" w:line="240" w:lineRule="auto"/>
        <w:jc w:val="both"/>
        <w:rPr>
          <w:rFonts w:ascii="Calibri" w:eastAsia="Calibri" w:hAnsi="Calibri" w:cs="Times New Roman"/>
          <w:b/>
          <w:sz w:val="24"/>
          <w:szCs w:val="24"/>
        </w:rPr>
      </w:pPr>
    </w:p>
    <w:p w14:paraId="799FD477" w14:textId="77777777" w:rsidR="008C7E79" w:rsidRDefault="008C7E79" w:rsidP="000416AA">
      <w:pPr>
        <w:spacing w:after="0" w:line="240" w:lineRule="auto"/>
        <w:jc w:val="both"/>
        <w:rPr>
          <w:rFonts w:ascii="Calibri" w:eastAsia="Calibri" w:hAnsi="Calibri" w:cs="Times New Roman"/>
          <w:b/>
          <w:sz w:val="24"/>
          <w:szCs w:val="24"/>
        </w:rPr>
      </w:pPr>
    </w:p>
    <w:p w14:paraId="304CC764" w14:textId="77777777" w:rsidR="008C7E79" w:rsidRDefault="008C7E79" w:rsidP="000416AA">
      <w:pPr>
        <w:spacing w:after="0" w:line="240" w:lineRule="auto"/>
        <w:jc w:val="both"/>
        <w:rPr>
          <w:rFonts w:ascii="Calibri" w:eastAsia="Calibri" w:hAnsi="Calibri" w:cs="Times New Roman"/>
          <w:b/>
          <w:sz w:val="24"/>
          <w:szCs w:val="24"/>
        </w:rPr>
      </w:pPr>
    </w:p>
    <w:p w14:paraId="25BD931F" w14:textId="77777777" w:rsidR="008C7E79" w:rsidRDefault="008C7E79" w:rsidP="000416AA">
      <w:pPr>
        <w:spacing w:after="0" w:line="240" w:lineRule="auto"/>
        <w:jc w:val="both"/>
        <w:rPr>
          <w:rFonts w:ascii="Calibri" w:eastAsia="Calibri" w:hAnsi="Calibri" w:cs="Times New Roman"/>
          <w:b/>
          <w:sz w:val="24"/>
          <w:szCs w:val="24"/>
        </w:rPr>
      </w:pPr>
    </w:p>
    <w:p w14:paraId="69BA6561" w14:textId="35A5339C" w:rsidR="000416AA" w:rsidRPr="004E1B30" w:rsidRDefault="000416AA" w:rsidP="004E1B30">
      <w:pPr>
        <w:spacing w:after="0" w:line="240" w:lineRule="auto"/>
        <w:jc w:val="center"/>
        <w:rPr>
          <w:rFonts w:ascii="Calibri" w:eastAsia="Calibri" w:hAnsi="Calibri" w:cs="Times New Roman"/>
          <w:b/>
          <w:color w:val="FFC000"/>
          <w:sz w:val="28"/>
          <w:szCs w:val="28"/>
        </w:rPr>
      </w:pPr>
      <w:r w:rsidRPr="004E1B30">
        <w:rPr>
          <w:rFonts w:ascii="Calibri" w:eastAsia="Calibri" w:hAnsi="Calibri" w:cs="Times New Roman"/>
          <w:b/>
          <w:color w:val="FFC000"/>
          <w:sz w:val="28"/>
          <w:szCs w:val="28"/>
        </w:rPr>
        <w:lastRenderedPageBreak/>
        <w:t>Appeals Process</w:t>
      </w:r>
    </w:p>
    <w:p w14:paraId="2ED02C48" w14:textId="77777777" w:rsidR="000416AA" w:rsidRPr="004E1B30" w:rsidRDefault="000416AA" w:rsidP="004E1B30">
      <w:pPr>
        <w:spacing w:after="0" w:line="240" w:lineRule="auto"/>
        <w:jc w:val="center"/>
        <w:rPr>
          <w:rFonts w:ascii="Calibri" w:eastAsia="Calibri" w:hAnsi="Calibri" w:cs="Times New Roman"/>
          <w:color w:val="FFC000"/>
          <w:sz w:val="28"/>
          <w:szCs w:val="28"/>
        </w:rPr>
      </w:pPr>
    </w:p>
    <w:p w14:paraId="033F8B2B" w14:textId="466F5076" w:rsidR="000416AA" w:rsidRPr="004E1B30" w:rsidRDefault="000416AA" w:rsidP="000416AA">
      <w:pPr>
        <w:spacing w:after="0" w:line="240" w:lineRule="auto"/>
        <w:jc w:val="both"/>
        <w:rPr>
          <w:rFonts w:ascii="Calibri" w:eastAsia="Calibri" w:hAnsi="Calibri" w:cs="Times New Roman"/>
          <w:b/>
          <w:color w:val="FFC000"/>
          <w:sz w:val="28"/>
          <w:szCs w:val="28"/>
        </w:rPr>
      </w:pPr>
      <w:r w:rsidRPr="004E1B30">
        <w:rPr>
          <w:rFonts w:ascii="Calibri" w:eastAsia="Calibri" w:hAnsi="Calibri" w:cs="Times New Roman"/>
          <w:b/>
          <w:color w:val="FFC000"/>
          <w:sz w:val="28"/>
          <w:szCs w:val="28"/>
        </w:rPr>
        <w:t>Grounds for Appeal</w:t>
      </w:r>
    </w:p>
    <w:p w14:paraId="75B2717C"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An appeal process is available to all providers facing a refusal, suspension or withdrawal of an award at any stage in the process following the submission of an application or a monitoring assessment.</w:t>
      </w:r>
    </w:p>
    <w:p w14:paraId="59B89237" w14:textId="77777777" w:rsidR="000416AA" w:rsidRPr="000416AA" w:rsidRDefault="000416AA" w:rsidP="000416AA">
      <w:pPr>
        <w:spacing w:after="0" w:line="240" w:lineRule="auto"/>
        <w:jc w:val="both"/>
        <w:rPr>
          <w:rFonts w:ascii="Calibri" w:eastAsia="Calibri" w:hAnsi="Calibri" w:cs="Times New Roman"/>
          <w:sz w:val="24"/>
          <w:szCs w:val="24"/>
        </w:rPr>
      </w:pPr>
    </w:p>
    <w:p w14:paraId="18CE1EAD"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provider may appeal on the following grounds:</w:t>
      </w:r>
    </w:p>
    <w:p w14:paraId="367B8C65" w14:textId="77777777" w:rsidR="000416AA" w:rsidRPr="000416AA" w:rsidRDefault="000416AA" w:rsidP="000416AA">
      <w:pPr>
        <w:spacing w:after="0" w:line="240" w:lineRule="auto"/>
        <w:jc w:val="both"/>
        <w:rPr>
          <w:rFonts w:ascii="Calibri" w:eastAsia="Calibri" w:hAnsi="Calibri" w:cs="Times New Roman"/>
          <w:sz w:val="24"/>
          <w:szCs w:val="24"/>
        </w:rPr>
      </w:pPr>
    </w:p>
    <w:p w14:paraId="3CC5C559" w14:textId="77777777" w:rsidR="000416AA" w:rsidRPr="000416AA" w:rsidRDefault="000416AA" w:rsidP="00851914">
      <w:pPr>
        <w:numPr>
          <w:ilvl w:val="0"/>
          <w:numId w:val="36"/>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Assessor did not take full account of all the evidence available</w:t>
      </w:r>
    </w:p>
    <w:p w14:paraId="0A30CC30" w14:textId="77777777" w:rsidR="000416AA" w:rsidRPr="000416AA" w:rsidRDefault="000416AA" w:rsidP="00851914">
      <w:pPr>
        <w:numPr>
          <w:ilvl w:val="0"/>
          <w:numId w:val="36"/>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decision taken by the Assessor / assessing organisation was unreasonable</w:t>
      </w:r>
    </w:p>
    <w:p w14:paraId="0D1613A6" w14:textId="77777777" w:rsidR="000416AA" w:rsidRPr="000416AA" w:rsidRDefault="000416AA" w:rsidP="00851914">
      <w:pPr>
        <w:numPr>
          <w:ilvl w:val="0"/>
          <w:numId w:val="36"/>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provider can take corrective action within reasonable time so as to bring the service up to standard</w:t>
      </w:r>
    </w:p>
    <w:p w14:paraId="22FC825A" w14:textId="77777777" w:rsidR="000416AA" w:rsidRPr="000416AA" w:rsidRDefault="000416AA" w:rsidP="000416AA">
      <w:pPr>
        <w:spacing w:after="0" w:line="240" w:lineRule="auto"/>
        <w:jc w:val="both"/>
        <w:rPr>
          <w:rFonts w:ascii="Calibri" w:eastAsia="Calibri" w:hAnsi="Calibri" w:cs="Times New Roman"/>
          <w:sz w:val="24"/>
          <w:szCs w:val="24"/>
        </w:rPr>
      </w:pPr>
    </w:p>
    <w:p w14:paraId="4C216F44" w14:textId="5350E25E"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 xml:space="preserve">An appeal on the grounds of unreasonableness will need to demonstrate that the information provided has been misinterpreted or had been given undue weight in the context of the assessment process or that the Assessor had failed to </w:t>
      </w:r>
      <w:r w:rsidR="00B14350" w:rsidRPr="000416AA">
        <w:rPr>
          <w:rFonts w:ascii="Calibri" w:eastAsia="Calibri" w:hAnsi="Calibri" w:cs="Times New Roman"/>
          <w:sz w:val="24"/>
          <w:szCs w:val="24"/>
        </w:rPr>
        <w:t>consider</w:t>
      </w:r>
      <w:r w:rsidRPr="000416AA">
        <w:rPr>
          <w:rFonts w:ascii="Calibri" w:eastAsia="Calibri" w:hAnsi="Calibri" w:cs="Times New Roman"/>
          <w:sz w:val="24"/>
          <w:szCs w:val="24"/>
        </w:rPr>
        <w:t xml:space="preserve"> material evidence / facts in existence at the time of the assessment.</w:t>
      </w:r>
    </w:p>
    <w:p w14:paraId="39B662DD" w14:textId="77777777" w:rsidR="000416AA" w:rsidRPr="000416AA" w:rsidRDefault="000416AA" w:rsidP="000416AA">
      <w:pPr>
        <w:spacing w:after="0" w:line="240" w:lineRule="auto"/>
        <w:jc w:val="both"/>
        <w:rPr>
          <w:rFonts w:ascii="Calibri" w:eastAsia="Calibri" w:hAnsi="Calibri" w:cs="Times New Roman"/>
          <w:sz w:val="24"/>
          <w:szCs w:val="24"/>
        </w:rPr>
      </w:pPr>
    </w:p>
    <w:p w14:paraId="24FB85FD" w14:textId="78125D47" w:rsidR="000416AA" w:rsidRPr="00B233FD" w:rsidRDefault="000416AA" w:rsidP="000416AA">
      <w:pPr>
        <w:spacing w:after="0" w:line="240" w:lineRule="auto"/>
        <w:jc w:val="both"/>
        <w:rPr>
          <w:rFonts w:ascii="Calibri" w:eastAsia="Calibri" w:hAnsi="Calibri" w:cs="Times New Roman"/>
          <w:b/>
          <w:color w:val="FFC000"/>
          <w:sz w:val="28"/>
          <w:szCs w:val="28"/>
        </w:rPr>
      </w:pPr>
      <w:r w:rsidRPr="00B233FD">
        <w:rPr>
          <w:rFonts w:ascii="Calibri" w:eastAsia="Calibri" w:hAnsi="Calibri" w:cs="Times New Roman"/>
          <w:b/>
          <w:color w:val="FFC000"/>
          <w:sz w:val="28"/>
          <w:szCs w:val="28"/>
        </w:rPr>
        <w:t>Appeal Procedure</w:t>
      </w:r>
    </w:p>
    <w:p w14:paraId="778CE5B5"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Organisations must submit their appeal in writing to Recognising Excellence within 21 days of the date of the notice of the decision.  The written appeal and any documentation in support should be submitted, along with the grounds for the appeal and reason why the decision is contested.</w:t>
      </w:r>
    </w:p>
    <w:p w14:paraId="73555560" w14:textId="77777777" w:rsidR="000416AA" w:rsidRPr="000416AA" w:rsidRDefault="000416AA" w:rsidP="000416AA">
      <w:pPr>
        <w:spacing w:after="0" w:line="240" w:lineRule="auto"/>
        <w:jc w:val="both"/>
        <w:rPr>
          <w:rFonts w:ascii="Calibri" w:eastAsia="Calibri" w:hAnsi="Calibri" w:cs="Times New Roman"/>
          <w:sz w:val="24"/>
          <w:szCs w:val="24"/>
        </w:rPr>
      </w:pPr>
    </w:p>
    <w:p w14:paraId="2BB93132"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AQS Contract Manager of Recognising Excellence will have 28 days in which to review the decision and reply to the organisation on the outcome.</w:t>
      </w:r>
    </w:p>
    <w:p w14:paraId="7AA12599" w14:textId="77777777" w:rsidR="000416AA" w:rsidRPr="000416AA" w:rsidRDefault="000416AA" w:rsidP="000416AA">
      <w:pPr>
        <w:spacing w:after="0" w:line="240" w:lineRule="auto"/>
        <w:jc w:val="both"/>
        <w:rPr>
          <w:rFonts w:ascii="Calibri" w:eastAsia="Calibri" w:hAnsi="Calibri" w:cs="Times New Roman"/>
          <w:sz w:val="24"/>
          <w:szCs w:val="24"/>
        </w:rPr>
      </w:pPr>
    </w:p>
    <w:p w14:paraId="132C6801"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Should the situation remain unresolved the organisation will have 7 days to refer the matter to the Managing Director of Recognising Excellence.</w:t>
      </w:r>
    </w:p>
    <w:p w14:paraId="299EA6F0" w14:textId="77777777" w:rsidR="000416AA" w:rsidRPr="000416AA" w:rsidRDefault="000416AA" w:rsidP="000416AA">
      <w:pPr>
        <w:spacing w:after="0" w:line="240" w:lineRule="auto"/>
        <w:jc w:val="both"/>
        <w:rPr>
          <w:rFonts w:ascii="Calibri" w:eastAsia="Calibri" w:hAnsi="Calibri" w:cs="Times New Roman"/>
          <w:sz w:val="24"/>
          <w:szCs w:val="24"/>
        </w:rPr>
      </w:pPr>
    </w:p>
    <w:p w14:paraId="4676FDFC"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Contract Manager will determine whether to:</w:t>
      </w:r>
    </w:p>
    <w:p w14:paraId="5DFA7A3F" w14:textId="77777777" w:rsidR="000416AA" w:rsidRPr="000416AA" w:rsidRDefault="000416AA" w:rsidP="000416AA">
      <w:pPr>
        <w:spacing w:after="0" w:line="240" w:lineRule="auto"/>
        <w:jc w:val="both"/>
        <w:rPr>
          <w:rFonts w:ascii="Calibri" w:eastAsia="Calibri" w:hAnsi="Calibri" w:cs="Times New Roman"/>
          <w:sz w:val="24"/>
          <w:szCs w:val="24"/>
        </w:rPr>
      </w:pPr>
    </w:p>
    <w:p w14:paraId="6D30AA96" w14:textId="77777777" w:rsidR="000416AA" w:rsidRPr="000416AA" w:rsidRDefault="000416AA" w:rsidP="00851914">
      <w:pPr>
        <w:numPr>
          <w:ilvl w:val="0"/>
          <w:numId w:val="37"/>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Allow the appeal</w:t>
      </w:r>
    </w:p>
    <w:p w14:paraId="7F0D2550" w14:textId="77777777" w:rsidR="000416AA" w:rsidRPr="000416AA" w:rsidRDefault="000416AA" w:rsidP="00851914">
      <w:pPr>
        <w:numPr>
          <w:ilvl w:val="0"/>
          <w:numId w:val="37"/>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Order a re-assessment</w:t>
      </w:r>
    </w:p>
    <w:p w14:paraId="365D72C3" w14:textId="77777777" w:rsidR="000416AA" w:rsidRPr="000416AA" w:rsidRDefault="000416AA" w:rsidP="00851914">
      <w:pPr>
        <w:numPr>
          <w:ilvl w:val="0"/>
          <w:numId w:val="37"/>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Refer to the Assessment Appeal Body</w:t>
      </w:r>
    </w:p>
    <w:p w14:paraId="3A0870B1" w14:textId="77777777" w:rsidR="000416AA" w:rsidRPr="000416AA" w:rsidRDefault="000416AA" w:rsidP="00851914">
      <w:pPr>
        <w:numPr>
          <w:ilvl w:val="0"/>
          <w:numId w:val="37"/>
        </w:num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Confirm refusal or withdrawal</w:t>
      </w:r>
    </w:p>
    <w:p w14:paraId="70D80592" w14:textId="77777777" w:rsidR="000416AA" w:rsidRPr="000416AA" w:rsidRDefault="000416AA" w:rsidP="000416AA">
      <w:pPr>
        <w:spacing w:after="0" w:line="240" w:lineRule="auto"/>
        <w:jc w:val="both"/>
        <w:rPr>
          <w:rFonts w:ascii="Calibri" w:eastAsia="Calibri" w:hAnsi="Calibri" w:cs="Times New Roman"/>
          <w:sz w:val="24"/>
          <w:szCs w:val="24"/>
        </w:rPr>
      </w:pPr>
    </w:p>
    <w:p w14:paraId="2A5AB8FD"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Recognising Excellence will give written confirmation of its decision within 14 days.</w:t>
      </w:r>
    </w:p>
    <w:p w14:paraId="75777AA1" w14:textId="77777777" w:rsidR="000416AA" w:rsidRPr="000416AA" w:rsidRDefault="000416AA" w:rsidP="000416AA">
      <w:pPr>
        <w:spacing w:after="0" w:line="240" w:lineRule="auto"/>
        <w:jc w:val="both"/>
        <w:rPr>
          <w:rFonts w:ascii="Calibri" w:eastAsia="Calibri" w:hAnsi="Calibri" w:cs="Times New Roman"/>
          <w:sz w:val="24"/>
          <w:szCs w:val="24"/>
        </w:rPr>
      </w:pPr>
    </w:p>
    <w:p w14:paraId="03A85F96"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 xml:space="preserve">Should the situation remain unresolved the organisation will have 7 days in which to make written representations to Recognising Excellence. </w:t>
      </w:r>
    </w:p>
    <w:p w14:paraId="6D67C2F3" w14:textId="77777777" w:rsidR="000416AA" w:rsidRPr="000416AA" w:rsidRDefault="000416AA" w:rsidP="000416AA">
      <w:pPr>
        <w:spacing w:after="0" w:line="240" w:lineRule="auto"/>
        <w:rPr>
          <w:rFonts w:ascii="Calibri" w:eastAsia="Calibri" w:hAnsi="Calibri" w:cs="Times New Roman"/>
          <w:sz w:val="24"/>
          <w:szCs w:val="24"/>
        </w:rPr>
      </w:pPr>
    </w:p>
    <w:p w14:paraId="40AECCBA" w14:textId="77777777" w:rsidR="000416AA" w:rsidRPr="000416AA" w:rsidRDefault="000416AA" w:rsidP="000416AA">
      <w:pPr>
        <w:spacing w:after="0" w:line="240" w:lineRule="auto"/>
        <w:rPr>
          <w:rFonts w:ascii="Calibri" w:eastAsia="Calibri" w:hAnsi="Calibri" w:cs="Times New Roman"/>
          <w:sz w:val="24"/>
          <w:szCs w:val="24"/>
        </w:rPr>
      </w:pPr>
    </w:p>
    <w:p w14:paraId="4CB6DFCA" w14:textId="77777777" w:rsidR="00D122C5" w:rsidRDefault="00D122C5" w:rsidP="000416AA">
      <w:pPr>
        <w:spacing w:after="0" w:line="240" w:lineRule="auto"/>
        <w:jc w:val="both"/>
        <w:rPr>
          <w:rFonts w:ascii="Calibri" w:eastAsia="Calibri" w:hAnsi="Calibri" w:cs="Times New Roman"/>
          <w:sz w:val="24"/>
          <w:szCs w:val="24"/>
        </w:rPr>
      </w:pPr>
    </w:p>
    <w:p w14:paraId="019CDED8" w14:textId="77777777" w:rsidR="00D122C5" w:rsidRDefault="00D122C5" w:rsidP="000416AA">
      <w:pPr>
        <w:spacing w:after="0" w:line="240" w:lineRule="auto"/>
        <w:jc w:val="both"/>
        <w:rPr>
          <w:rFonts w:ascii="Calibri" w:eastAsia="Calibri" w:hAnsi="Calibri" w:cs="Times New Roman"/>
          <w:sz w:val="24"/>
          <w:szCs w:val="24"/>
        </w:rPr>
      </w:pPr>
    </w:p>
    <w:p w14:paraId="0F6E60DA" w14:textId="1EB42FDC" w:rsidR="000416AA" w:rsidRPr="00D122C5" w:rsidRDefault="000416AA" w:rsidP="000416AA">
      <w:pPr>
        <w:spacing w:after="0" w:line="240" w:lineRule="auto"/>
        <w:jc w:val="both"/>
        <w:rPr>
          <w:rFonts w:ascii="Calibri" w:eastAsia="Calibri" w:hAnsi="Calibri" w:cs="Times New Roman"/>
          <w:b/>
          <w:color w:val="FFC000"/>
          <w:sz w:val="28"/>
          <w:szCs w:val="28"/>
        </w:rPr>
      </w:pPr>
      <w:r w:rsidRPr="00D122C5">
        <w:rPr>
          <w:rFonts w:ascii="Calibri" w:eastAsia="Calibri" w:hAnsi="Calibri" w:cs="Times New Roman"/>
          <w:b/>
          <w:color w:val="FFC000"/>
          <w:sz w:val="28"/>
          <w:szCs w:val="28"/>
        </w:rPr>
        <w:lastRenderedPageBreak/>
        <w:t>Advice Quality Standard Assessment Appeal Body</w:t>
      </w:r>
    </w:p>
    <w:p w14:paraId="7358448C"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In exceptional circumstances Recognising Excellence may refer the matter to the Assessment Appeal Body, which will comprise of staff based at the Advice Service Alliance.</w:t>
      </w:r>
    </w:p>
    <w:p w14:paraId="1C4AA446" w14:textId="77777777" w:rsidR="000416AA" w:rsidRPr="000416AA" w:rsidRDefault="000416AA" w:rsidP="000416AA">
      <w:pPr>
        <w:spacing w:after="0" w:line="240" w:lineRule="auto"/>
        <w:jc w:val="both"/>
        <w:rPr>
          <w:rFonts w:ascii="Calibri" w:eastAsia="Calibri" w:hAnsi="Calibri" w:cs="Times New Roman"/>
          <w:sz w:val="24"/>
          <w:szCs w:val="24"/>
        </w:rPr>
      </w:pPr>
    </w:p>
    <w:p w14:paraId="768CDD2E"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Where Recognising Excellence decides to refer to the Assessment Appeal Body they will notify the organisation within 7 days, together with copies of the documents to be submitted as part of the appeal.</w:t>
      </w:r>
    </w:p>
    <w:p w14:paraId="150E200E" w14:textId="77777777" w:rsidR="000416AA" w:rsidRPr="000416AA" w:rsidRDefault="000416AA" w:rsidP="000416AA">
      <w:pPr>
        <w:spacing w:after="0" w:line="240" w:lineRule="auto"/>
        <w:jc w:val="both"/>
        <w:rPr>
          <w:rFonts w:ascii="Calibri" w:eastAsia="Calibri" w:hAnsi="Calibri" w:cs="Times New Roman"/>
          <w:sz w:val="24"/>
          <w:szCs w:val="24"/>
        </w:rPr>
      </w:pPr>
    </w:p>
    <w:p w14:paraId="59F073C1"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A decision will normally be made within 6 weeks of the appeal being submitted to the Assessment Appeal Body.</w:t>
      </w:r>
    </w:p>
    <w:p w14:paraId="78959591" w14:textId="77777777" w:rsidR="000416AA" w:rsidRPr="000416AA" w:rsidRDefault="000416AA" w:rsidP="000416AA">
      <w:pPr>
        <w:spacing w:after="0" w:line="240" w:lineRule="auto"/>
        <w:jc w:val="both"/>
        <w:rPr>
          <w:rFonts w:ascii="Calibri" w:eastAsia="Calibri" w:hAnsi="Calibri" w:cs="Times New Roman"/>
          <w:sz w:val="24"/>
          <w:szCs w:val="24"/>
        </w:rPr>
      </w:pPr>
    </w:p>
    <w:p w14:paraId="63FDEDF4" w14:textId="27724EC8" w:rsidR="000416AA" w:rsidRPr="00D122C5" w:rsidRDefault="000416AA" w:rsidP="000416AA">
      <w:pPr>
        <w:spacing w:after="0" w:line="240" w:lineRule="auto"/>
        <w:jc w:val="both"/>
        <w:rPr>
          <w:rFonts w:ascii="Calibri" w:eastAsia="Calibri" w:hAnsi="Calibri" w:cs="Times New Roman"/>
          <w:b/>
          <w:color w:val="FFC000"/>
          <w:sz w:val="28"/>
          <w:szCs w:val="28"/>
        </w:rPr>
      </w:pPr>
      <w:r w:rsidRPr="00D122C5">
        <w:rPr>
          <w:rFonts w:ascii="Calibri" w:eastAsia="Calibri" w:hAnsi="Calibri" w:cs="Times New Roman"/>
          <w:b/>
          <w:color w:val="FFC000"/>
          <w:sz w:val="28"/>
          <w:szCs w:val="28"/>
        </w:rPr>
        <w:t>Decisions on Appeal</w:t>
      </w:r>
    </w:p>
    <w:p w14:paraId="1F29B73A"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Where the organisation is successful in showing that the assessment was not correctly carried out a new assessment at no additional cost must be directed.</w:t>
      </w:r>
    </w:p>
    <w:p w14:paraId="1E670157" w14:textId="77777777" w:rsidR="000416AA" w:rsidRPr="000416AA" w:rsidRDefault="000416AA" w:rsidP="000416AA">
      <w:pPr>
        <w:spacing w:after="0" w:line="240" w:lineRule="auto"/>
        <w:jc w:val="both"/>
        <w:rPr>
          <w:rFonts w:ascii="Calibri" w:eastAsia="Calibri" w:hAnsi="Calibri" w:cs="Times New Roman"/>
          <w:sz w:val="24"/>
          <w:szCs w:val="24"/>
        </w:rPr>
      </w:pPr>
    </w:p>
    <w:p w14:paraId="70AB3534" w14:textId="77777777"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Where the organisation is unsuccessful, then the appeal will be dismissed.  Only the Assessment Appeal Body may dismiss this.</w:t>
      </w:r>
    </w:p>
    <w:p w14:paraId="7324FA7B" w14:textId="77777777" w:rsidR="000416AA" w:rsidRPr="000416AA" w:rsidRDefault="000416AA" w:rsidP="000416AA">
      <w:pPr>
        <w:spacing w:after="0" w:line="240" w:lineRule="auto"/>
        <w:jc w:val="both"/>
        <w:rPr>
          <w:rFonts w:ascii="Calibri" w:eastAsia="Calibri" w:hAnsi="Calibri" w:cs="Times New Roman"/>
          <w:sz w:val="24"/>
          <w:szCs w:val="24"/>
        </w:rPr>
      </w:pPr>
    </w:p>
    <w:p w14:paraId="6CAA44C8" w14:textId="7CBC876A" w:rsidR="000416AA" w:rsidRPr="000416AA" w:rsidRDefault="000416AA" w:rsidP="000416AA">
      <w:pPr>
        <w:spacing w:after="0" w:line="240" w:lineRule="auto"/>
        <w:jc w:val="both"/>
        <w:rPr>
          <w:rFonts w:ascii="Calibri" w:eastAsia="Calibri" w:hAnsi="Calibri" w:cs="Times New Roman"/>
          <w:sz w:val="24"/>
          <w:szCs w:val="24"/>
        </w:rPr>
      </w:pPr>
      <w:r w:rsidRPr="000416AA">
        <w:rPr>
          <w:rFonts w:ascii="Calibri" w:eastAsia="Calibri" w:hAnsi="Calibri" w:cs="Times New Roman"/>
          <w:sz w:val="24"/>
          <w:szCs w:val="24"/>
        </w:rPr>
        <w:t>The successful applicant must keep a record of the views expressed by the members of the Assessment Appeal Body.  The Assessment Appeal Body must tell the organisation the full reasons for the decision, in writing, as soon as possible and no later than 14 days after the decision has been made.</w:t>
      </w:r>
    </w:p>
    <w:p w14:paraId="5B1D8F7C" w14:textId="77777777" w:rsidR="000416AA" w:rsidRPr="000416AA" w:rsidRDefault="000416AA" w:rsidP="000416AA">
      <w:pPr>
        <w:spacing w:after="0" w:line="240" w:lineRule="auto"/>
        <w:rPr>
          <w:rFonts w:ascii="Calibri" w:eastAsia="Calibri" w:hAnsi="Calibri" w:cs="Times New Roman"/>
          <w:color w:val="000000"/>
          <w:sz w:val="24"/>
          <w:szCs w:val="24"/>
        </w:rPr>
      </w:pPr>
    </w:p>
    <w:p w14:paraId="24145132" w14:textId="77777777" w:rsidR="000416AA" w:rsidRPr="000416AA" w:rsidRDefault="000416AA" w:rsidP="000416AA">
      <w:pPr>
        <w:spacing w:after="0" w:line="240" w:lineRule="auto"/>
        <w:jc w:val="both"/>
        <w:rPr>
          <w:rFonts w:ascii="Calibri" w:eastAsia="Calibri" w:hAnsi="Calibri" w:cs="Times New Roman"/>
          <w:b/>
          <w:sz w:val="24"/>
          <w:szCs w:val="24"/>
        </w:rPr>
      </w:pPr>
    </w:p>
    <w:p w14:paraId="746710FC" w14:textId="77777777" w:rsidR="000416AA" w:rsidRPr="00E3042C" w:rsidRDefault="000416AA" w:rsidP="00E3042C">
      <w:pPr>
        <w:tabs>
          <w:tab w:val="left" w:pos="1500"/>
        </w:tabs>
        <w:spacing w:after="0" w:line="240" w:lineRule="auto"/>
        <w:jc w:val="both"/>
        <w:rPr>
          <w:rFonts w:ascii="Calibri" w:eastAsia="Calibri" w:hAnsi="Calibri" w:cs="Times New Roman"/>
          <w:color w:val="FF0000"/>
          <w:sz w:val="24"/>
          <w:szCs w:val="24"/>
        </w:rPr>
      </w:pPr>
    </w:p>
    <w:p w14:paraId="3F6BEC15" w14:textId="77777777" w:rsidR="00E3042C" w:rsidRDefault="00E3042C" w:rsidP="00A77A41">
      <w:pPr>
        <w:jc w:val="center"/>
        <w:rPr>
          <w:sz w:val="24"/>
          <w:szCs w:val="24"/>
        </w:rPr>
      </w:pPr>
    </w:p>
    <w:p w14:paraId="43483A95" w14:textId="468DC1B3" w:rsidR="000E1058" w:rsidRDefault="000E1058" w:rsidP="00A77A41">
      <w:pPr>
        <w:jc w:val="center"/>
        <w:rPr>
          <w:sz w:val="24"/>
          <w:szCs w:val="24"/>
        </w:rPr>
      </w:pPr>
    </w:p>
    <w:p w14:paraId="474CBA0E" w14:textId="25C3AB13" w:rsidR="00E3042C" w:rsidRDefault="00E3042C" w:rsidP="00A77A41">
      <w:pPr>
        <w:jc w:val="center"/>
        <w:rPr>
          <w:sz w:val="24"/>
          <w:szCs w:val="24"/>
        </w:rPr>
      </w:pPr>
    </w:p>
    <w:p w14:paraId="5E86CDEB" w14:textId="74969E4A" w:rsidR="007B64D2" w:rsidRDefault="007B64D2" w:rsidP="00A77A41">
      <w:pPr>
        <w:jc w:val="center"/>
        <w:rPr>
          <w:sz w:val="24"/>
          <w:szCs w:val="24"/>
        </w:rPr>
      </w:pPr>
    </w:p>
    <w:p w14:paraId="514368A1" w14:textId="2211CA1F" w:rsidR="007B64D2" w:rsidRDefault="007B64D2" w:rsidP="00A77A41">
      <w:pPr>
        <w:jc w:val="center"/>
        <w:rPr>
          <w:sz w:val="24"/>
          <w:szCs w:val="24"/>
        </w:rPr>
      </w:pPr>
    </w:p>
    <w:p w14:paraId="1F83D4BD" w14:textId="1F852975" w:rsidR="007B64D2" w:rsidRDefault="007B64D2" w:rsidP="00A77A41">
      <w:pPr>
        <w:jc w:val="center"/>
        <w:rPr>
          <w:sz w:val="24"/>
          <w:szCs w:val="24"/>
        </w:rPr>
      </w:pPr>
    </w:p>
    <w:p w14:paraId="52943C54" w14:textId="1BDB3FA7" w:rsidR="007B64D2" w:rsidRDefault="007B64D2" w:rsidP="00A77A41">
      <w:pPr>
        <w:jc w:val="center"/>
        <w:rPr>
          <w:sz w:val="24"/>
          <w:szCs w:val="24"/>
        </w:rPr>
      </w:pPr>
    </w:p>
    <w:p w14:paraId="4525BB0A" w14:textId="53855283" w:rsidR="007B64D2" w:rsidRDefault="007B64D2" w:rsidP="00A77A41">
      <w:pPr>
        <w:jc w:val="center"/>
        <w:rPr>
          <w:sz w:val="24"/>
          <w:szCs w:val="24"/>
        </w:rPr>
      </w:pPr>
    </w:p>
    <w:p w14:paraId="3CBB4A4D" w14:textId="781E3639" w:rsidR="007B64D2" w:rsidRDefault="007B64D2" w:rsidP="00A77A41">
      <w:pPr>
        <w:jc w:val="center"/>
        <w:rPr>
          <w:sz w:val="24"/>
          <w:szCs w:val="24"/>
        </w:rPr>
      </w:pPr>
    </w:p>
    <w:p w14:paraId="3A132923" w14:textId="0C1DE415" w:rsidR="007B64D2" w:rsidRDefault="007B64D2" w:rsidP="00A77A41">
      <w:pPr>
        <w:jc w:val="center"/>
        <w:rPr>
          <w:sz w:val="24"/>
          <w:szCs w:val="24"/>
        </w:rPr>
      </w:pPr>
    </w:p>
    <w:p w14:paraId="71C3AE3A" w14:textId="7AFFD48A" w:rsidR="007B64D2" w:rsidRDefault="007B64D2" w:rsidP="00A77A41">
      <w:pPr>
        <w:jc w:val="center"/>
        <w:rPr>
          <w:sz w:val="24"/>
          <w:szCs w:val="24"/>
        </w:rPr>
      </w:pPr>
    </w:p>
    <w:p w14:paraId="43899A82" w14:textId="10F9481E" w:rsidR="007B64D2" w:rsidRDefault="007B64D2" w:rsidP="00A77A41">
      <w:pPr>
        <w:jc w:val="center"/>
        <w:rPr>
          <w:sz w:val="24"/>
          <w:szCs w:val="24"/>
        </w:rPr>
      </w:pPr>
    </w:p>
    <w:p w14:paraId="46506709" w14:textId="158DB0B2" w:rsidR="007B64D2" w:rsidRDefault="007B64D2" w:rsidP="00A77A41">
      <w:pPr>
        <w:jc w:val="center"/>
        <w:rPr>
          <w:sz w:val="24"/>
          <w:szCs w:val="24"/>
        </w:rPr>
      </w:pPr>
    </w:p>
    <w:p w14:paraId="77C049C5" w14:textId="26DAF1BF" w:rsidR="007B64D2" w:rsidRDefault="007B64D2" w:rsidP="00A77A41">
      <w:pPr>
        <w:jc w:val="center"/>
        <w:rPr>
          <w:sz w:val="24"/>
          <w:szCs w:val="24"/>
        </w:rPr>
      </w:pPr>
    </w:p>
    <w:p w14:paraId="3878E482" w14:textId="61C104B1" w:rsidR="007B64D2" w:rsidRDefault="007B64D2" w:rsidP="00F84B9C">
      <w:pPr>
        <w:spacing w:after="0" w:line="240" w:lineRule="auto"/>
        <w:jc w:val="center"/>
        <w:rPr>
          <w:b/>
          <w:bCs/>
          <w:color w:val="FFC000"/>
          <w:sz w:val="28"/>
          <w:szCs w:val="28"/>
        </w:rPr>
      </w:pPr>
      <w:r w:rsidRPr="00443BCA">
        <w:rPr>
          <w:b/>
          <w:bCs/>
          <w:color w:val="FFC000"/>
          <w:sz w:val="28"/>
          <w:szCs w:val="28"/>
        </w:rPr>
        <w:lastRenderedPageBreak/>
        <w:t>Frequently As</w:t>
      </w:r>
      <w:r w:rsidR="00443BCA" w:rsidRPr="00443BCA">
        <w:rPr>
          <w:b/>
          <w:bCs/>
          <w:color w:val="FFC000"/>
          <w:sz w:val="28"/>
          <w:szCs w:val="28"/>
        </w:rPr>
        <w:t>ked Questions</w:t>
      </w:r>
    </w:p>
    <w:p w14:paraId="44DDE9B8" w14:textId="77777777" w:rsidR="00F84B9C" w:rsidRDefault="00F84B9C" w:rsidP="00F84B9C">
      <w:pPr>
        <w:spacing w:after="0" w:line="240" w:lineRule="auto"/>
        <w:jc w:val="center"/>
        <w:rPr>
          <w:b/>
          <w:bCs/>
          <w:color w:val="FFC000"/>
          <w:sz w:val="28"/>
          <w:szCs w:val="28"/>
        </w:rPr>
      </w:pPr>
    </w:p>
    <w:p w14:paraId="38DD12D0" w14:textId="77777777" w:rsidR="00503704" w:rsidRPr="00503704" w:rsidRDefault="00503704" w:rsidP="00F84B9C">
      <w:pPr>
        <w:spacing w:after="0" w:line="240" w:lineRule="auto"/>
        <w:jc w:val="both"/>
        <w:rPr>
          <w:color w:val="FFC000"/>
          <w:sz w:val="24"/>
          <w:szCs w:val="24"/>
        </w:rPr>
      </w:pPr>
      <w:r w:rsidRPr="00503704">
        <w:rPr>
          <w:b/>
          <w:color w:val="FFC000"/>
          <w:sz w:val="24"/>
          <w:szCs w:val="24"/>
        </w:rPr>
        <w:t>Q</w:t>
      </w:r>
      <w:r w:rsidRPr="00503704">
        <w:rPr>
          <w:color w:val="FFC000"/>
          <w:sz w:val="24"/>
          <w:szCs w:val="24"/>
        </w:rPr>
        <w:t xml:space="preserve">. </w:t>
      </w:r>
      <w:r w:rsidRPr="00503704">
        <w:rPr>
          <w:b/>
          <w:color w:val="FFC000"/>
          <w:sz w:val="24"/>
          <w:szCs w:val="24"/>
        </w:rPr>
        <w:t>Can we apply for a different casework category to our last assessment?</w:t>
      </w:r>
    </w:p>
    <w:p w14:paraId="142777F4" w14:textId="105C1582" w:rsidR="00503704" w:rsidRDefault="00503704" w:rsidP="00F84B9C">
      <w:pPr>
        <w:spacing w:after="0" w:line="240" w:lineRule="auto"/>
        <w:jc w:val="both"/>
        <w:rPr>
          <w:sz w:val="24"/>
          <w:szCs w:val="24"/>
        </w:rPr>
      </w:pPr>
      <w:r w:rsidRPr="00503704">
        <w:rPr>
          <w:b/>
          <w:color w:val="FFC000"/>
          <w:sz w:val="24"/>
          <w:szCs w:val="24"/>
        </w:rPr>
        <w:t>A.</w:t>
      </w:r>
      <w:r w:rsidRPr="00503704">
        <w:rPr>
          <w:color w:val="FFC000"/>
          <w:sz w:val="24"/>
          <w:szCs w:val="24"/>
        </w:rPr>
        <w:t xml:space="preserve"> </w:t>
      </w:r>
      <w:r w:rsidRPr="00503704">
        <w:rPr>
          <w:sz w:val="24"/>
          <w:szCs w:val="24"/>
        </w:rPr>
        <w:t>Yes, you can change casework categories.  We recognise that funder requirements change and/or you may be working on a different project partnership.  You may even decide not to apply for casework at all. this perfectly acceptable.</w:t>
      </w:r>
    </w:p>
    <w:p w14:paraId="37B1D1A7" w14:textId="77777777" w:rsidR="00F84B9C" w:rsidRPr="00503704" w:rsidRDefault="00F84B9C" w:rsidP="00F84B9C">
      <w:pPr>
        <w:spacing w:after="0" w:line="240" w:lineRule="auto"/>
        <w:jc w:val="both"/>
        <w:rPr>
          <w:sz w:val="24"/>
          <w:szCs w:val="24"/>
        </w:rPr>
      </w:pPr>
    </w:p>
    <w:p w14:paraId="49317C92" w14:textId="0DBE4B56" w:rsidR="00503704" w:rsidRPr="00503704" w:rsidRDefault="00503704" w:rsidP="00F84B9C">
      <w:pPr>
        <w:spacing w:after="0" w:line="240" w:lineRule="auto"/>
        <w:jc w:val="both"/>
        <w:rPr>
          <w:color w:val="FFC000"/>
          <w:sz w:val="24"/>
          <w:szCs w:val="24"/>
        </w:rPr>
      </w:pPr>
      <w:r w:rsidRPr="00503704">
        <w:rPr>
          <w:b/>
          <w:color w:val="FFC000"/>
          <w:sz w:val="24"/>
          <w:szCs w:val="24"/>
        </w:rPr>
        <w:t>Q.</w:t>
      </w:r>
      <w:r w:rsidRPr="00503704">
        <w:rPr>
          <w:color w:val="FFC000"/>
          <w:sz w:val="24"/>
          <w:szCs w:val="24"/>
        </w:rPr>
        <w:t xml:space="preserve"> </w:t>
      </w:r>
      <w:r w:rsidRPr="00503704">
        <w:rPr>
          <w:b/>
          <w:color w:val="FFC000"/>
          <w:sz w:val="24"/>
          <w:szCs w:val="24"/>
        </w:rPr>
        <w:t xml:space="preserve">Can we apply for a casework in between assessments, before our </w:t>
      </w:r>
      <w:r w:rsidR="00BE658C" w:rsidRPr="00503704">
        <w:rPr>
          <w:b/>
          <w:color w:val="FFC000"/>
          <w:sz w:val="24"/>
          <w:szCs w:val="24"/>
        </w:rPr>
        <w:t>2-year</w:t>
      </w:r>
      <w:r w:rsidRPr="00503704">
        <w:rPr>
          <w:b/>
          <w:color w:val="FFC000"/>
          <w:sz w:val="24"/>
          <w:szCs w:val="24"/>
        </w:rPr>
        <w:t xml:space="preserve"> anniversary monitoring assessment?</w:t>
      </w:r>
    </w:p>
    <w:p w14:paraId="0A84B7F9" w14:textId="3BC4BAB3" w:rsidR="00503704" w:rsidRDefault="00503704" w:rsidP="00F84B9C">
      <w:pPr>
        <w:spacing w:after="0" w:line="240" w:lineRule="auto"/>
        <w:jc w:val="both"/>
        <w:rPr>
          <w:b/>
          <w:sz w:val="24"/>
          <w:szCs w:val="24"/>
        </w:rPr>
      </w:pPr>
      <w:r w:rsidRPr="00503704">
        <w:rPr>
          <w:b/>
          <w:color w:val="FFC000"/>
          <w:sz w:val="24"/>
          <w:szCs w:val="24"/>
        </w:rPr>
        <w:t xml:space="preserve">A. </w:t>
      </w:r>
      <w:r w:rsidRPr="00503704">
        <w:rPr>
          <w:sz w:val="24"/>
          <w:szCs w:val="24"/>
        </w:rPr>
        <w:t>Yes, no problem if you wish to achieve casework accreditation</w:t>
      </w:r>
      <w:r>
        <w:rPr>
          <w:sz w:val="24"/>
          <w:szCs w:val="24"/>
        </w:rPr>
        <w:t>,</w:t>
      </w:r>
      <w:r w:rsidRPr="00503704">
        <w:rPr>
          <w:sz w:val="24"/>
          <w:szCs w:val="24"/>
        </w:rPr>
        <w:t xml:space="preserve"> please contact the AQS team at 01452 </w:t>
      </w:r>
      <w:r w:rsidR="00D80DA7">
        <w:rPr>
          <w:sz w:val="24"/>
          <w:szCs w:val="24"/>
        </w:rPr>
        <w:t>688357</w:t>
      </w:r>
      <w:r w:rsidR="00735215">
        <w:rPr>
          <w:sz w:val="24"/>
          <w:szCs w:val="24"/>
        </w:rPr>
        <w:t>.</w:t>
      </w:r>
      <w:r w:rsidRPr="00503704">
        <w:rPr>
          <w:b/>
          <w:sz w:val="24"/>
          <w:szCs w:val="24"/>
        </w:rPr>
        <w:t xml:space="preserve"> </w:t>
      </w:r>
    </w:p>
    <w:p w14:paraId="053B465D" w14:textId="77777777" w:rsidR="00F84B9C" w:rsidRPr="00503704" w:rsidRDefault="00F84B9C" w:rsidP="00F84B9C">
      <w:pPr>
        <w:spacing w:after="0" w:line="240" w:lineRule="auto"/>
        <w:jc w:val="both"/>
        <w:rPr>
          <w:b/>
          <w:sz w:val="24"/>
          <w:szCs w:val="24"/>
        </w:rPr>
      </w:pPr>
    </w:p>
    <w:p w14:paraId="20927126" w14:textId="2AE4301D" w:rsidR="00503704" w:rsidRPr="00503704" w:rsidRDefault="00503704" w:rsidP="00F84B9C">
      <w:pPr>
        <w:spacing w:after="0" w:line="240" w:lineRule="auto"/>
        <w:jc w:val="both"/>
        <w:rPr>
          <w:b/>
          <w:color w:val="FFC000"/>
          <w:sz w:val="24"/>
          <w:szCs w:val="24"/>
        </w:rPr>
      </w:pPr>
      <w:r w:rsidRPr="00503704">
        <w:rPr>
          <w:b/>
          <w:color w:val="FFC000"/>
          <w:sz w:val="24"/>
          <w:szCs w:val="24"/>
        </w:rPr>
        <w:t xml:space="preserve">Q. Our monitoring assessment is due, but we have </w:t>
      </w:r>
      <w:r>
        <w:rPr>
          <w:b/>
          <w:color w:val="FFC000"/>
          <w:sz w:val="24"/>
          <w:szCs w:val="24"/>
        </w:rPr>
        <w:t xml:space="preserve">experienced </w:t>
      </w:r>
      <w:r w:rsidRPr="00503704">
        <w:rPr>
          <w:b/>
          <w:color w:val="FFC000"/>
          <w:sz w:val="24"/>
          <w:szCs w:val="24"/>
        </w:rPr>
        <w:t>a lot of organisational change</w:t>
      </w:r>
      <w:r>
        <w:rPr>
          <w:b/>
          <w:color w:val="FFC000"/>
          <w:sz w:val="24"/>
          <w:szCs w:val="24"/>
        </w:rPr>
        <w:t>,</w:t>
      </w:r>
      <w:r w:rsidRPr="00503704">
        <w:rPr>
          <w:b/>
          <w:color w:val="FFC000"/>
          <w:sz w:val="24"/>
          <w:szCs w:val="24"/>
        </w:rPr>
        <w:t xml:space="preserve"> can we delay our assessment?</w:t>
      </w:r>
    </w:p>
    <w:p w14:paraId="2D0B804B" w14:textId="77777777" w:rsidR="00503704" w:rsidRPr="00503704" w:rsidRDefault="00503704" w:rsidP="00F84B9C">
      <w:pPr>
        <w:spacing w:after="0" w:line="240" w:lineRule="auto"/>
        <w:jc w:val="both"/>
        <w:rPr>
          <w:b/>
          <w:sz w:val="24"/>
          <w:szCs w:val="24"/>
        </w:rPr>
      </w:pPr>
      <w:r w:rsidRPr="00503704">
        <w:rPr>
          <w:b/>
          <w:color w:val="FFC000"/>
          <w:sz w:val="24"/>
          <w:szCs w:val="24"/>
        </w:rPr>
        <w:t xml:space="preserve">A. </w:t>
      </w:r>
      <w:r w:rsidRPr="00503704">
        <w:rPr>
          <w:sz w:val="24"/>
          <w:szCs w:val="24"/>
        </w:rPr>
        <w:t>Unfortunately, we are not able to extend your assessment monitoring review beyond your anniversary deadline.  Recognising Excellence are required to adhere to strict procedures which are essential to maintaining the integrity of the Standard and protecting the status of AQS holders.</w:t>
      </w:r>
    </w:p>
    <w:p w14:paraId="2D458DA5" w14:textId="4E070F63" w:rsidR="00503704" w:rsidRDefault="00503704" w:rsidP="00F84B9C">
      <w:pPr>
        <w:spacing w:after="0" w:line="240" w:lineRule="auto"/>
        <w:jc w:val="both"/>
        <w:rPr>
          <w:sz w:val="24"/>
          <w:szCs w:val="24"/>
        </w:rPr>
      </w:pPr>
      <w:r w:rsidRPr="00503704">
        <w:rPr>
          <w:sz w:val="24"/>
          <w:szCs w:val="24"/>
        </w:rPr>
        <w:t>However, we do offer preparation support and our Quality Manager can work with you to agree an appropriate approach to ensuring you are able to come forward for reassessment within your anniversary deadline.</w:t>
      </w:r>
    </w:p>
    <w:p w14:paraId="7FE62C3E" w14:textId="77777777" w:rsidR="00F84B9C" w:rsidRPr="00503704" w:rsidRDefault="00F84B9C" w:rsidP="00F84B9C">
      <w:pPr>
        <w:spacing w:after="0" w:line="240" w:lineRule="auto"/>
        <w:jc w:val="both"/>
        <w:rPr>
          <w:sz w:val="24"/>
          <w:szCs w:val="24"/>
        </w:rPr>
      </w:pPr>
    </w:p>
    <w:p w14:paraId="6057C8F5" w14:textId="6AC28400" w:rsidR="00503704" w:rsidRPr="00735215" w:rsidRDefault="00503704" w:rsidP="00F84B9C">
      <w:pPr>
        <w:spacing w:after="0" w:line="240" w:lineRule="auto"/>
        <w:jc w:val="both"/>
        <w:rPr>
          <w:b/>
          <w:color w:val="FFC000"/>
          <w:sz w:val="24"/>
          <w:szCs w:val="24"/>
        </w:rPr>
      </w:pPr>
      <w:r w:rsidRPr="00735215">
        <w:rPr>
          <w:b/>
          <w:color w:val="FFC000"/>
          <w:sz w:val="24"/>
          <w:szCs w:val="24"/>
        </w:rPr>
        <w:t xml:space="preserve">Q. </w:t>
      </w:r>
      <w:r w:rsidR="00735215" w:rsidRPr="00735215">
        <w:rPr>
          <w:b/>
          <w:color w:val="FFC000"/>
          <w:sz w:val="24"/>
          <w:szCs w:val="24"/>
        </w:rPr>
        <w:t>I am</w:t>
      </w:r>
      <w:r w:rsidRPr="00735215">
        <w:rPr>
          <w:b/>
          <w:color w:val="FFC000"/>
          <w:sz w:val="24"/>
          <w:szCs w:val="24"/>
        </w:rPr>
        <w:t xml:space="preserve"> new to the organisation/advice service and now have responsibility for the AQS, can I delay the monitoring assessment?</w:t>
      </w:r>
    </w:p>
    <w:p w14:paraId="22C54CED" w14:textId="434EEE6F" w:rsidR="00503704" w:rsidRPr="00503704" w:rsidRDefault="00503704" w:rsidP="00F84B9C">
      <w:pPr>
        <w:spacing w:after="0" w:line="240" w:lineRule="auto"/>
        <w:jc w:val="both"/>
        <w:rPr>
          <w:b/>
          <w:sz w:val="24"/>
          <w:szCs w:val="24"/>
        </w:rPr>
      </w:pPr>
      <w:r w:rsidRPr="00735215">
        <w:rPr>
          <w:b/>
          <w:color w:val="FFC000"/>
          <w:sz w:val="24"/>
          <w:szCs w:val="24"/>
        </w:rPr>
        <w:t xml:space="preserve">A. </w:t>
      </w:r>
      <w:r w:rsidRPr="00503704">
        <w:rPr>
          <w:sz w:val="24"/>
          <w:szCs w:val="24"/>
        </w:rPr>
        <w:t>Unfortunately, we are not able to extend your assessment monitoring review beyond your anniversary deadline.  Recognising Excellence are required to adhere to strict procedures which are essential to maintaining the integrity of the Standard and protecting the status of AQS holders</w:t>
      </w:r>
      <w:r w:rsidR="00735215">
        <w:rPr>
          <w:sz w:val="24"/>
          <w:szCs w:val="24"/>
        </w:rPr>
        <w:t>.</w:t>
      </w:r>
    </w:p>
    <w:p w14:paraId="0624E57C" w14:textId="3C3C3A37" w:rsidR="00503704" w:rsidRDefault="00503704" w:rsidP="00F84B9C">
      <w:pPr>
        <w:spacing w:after="0" w:line="240" w:lineRule="auto"/>
        <w:jc w:val="both"/>
        <w:rPr>
          <w:sz w:val="24"/>
          <w:szCs w:val="24"/>
        </w:rPr>
      </w:pPr>
      <w:r w:rsidRPr="00503704">
        <w:rPr>
          <w:sz w:val="24"/>
          <w:szCs w:val="24"/>
        </w:rPr>
        <w:t>However, we do offer preparation support and our Quality Manager can work with you to help you understand the assessment process, the requirements of the Standard, and answer any questions you might have about the process.  We’re confident this will provide you with the support you require to come forward in the required timeline.</w:t>
      </w:r>
    </w:p>
    <w:p w14:paraId="6D9214D6" w14:textId="77777777" w:rsidR="00F84B9C" w:rsidRPr="00503704" w:rsidRDefault="00F84B9C" w:rsidP="00F84B9C">
      <w:pPr>
        <w:spacing w:after="0" w:line="240" w:lineRule="auto"/>
        <w:jc w:val="both"/>
        <w:rPr>
          <w:sz w:val="24"/>
          <w:szCs w:val="24"/>
        </w:rPr>
      </w:pPr>
    </w:p>
    <w:p w14:paraId="5084812A" w14:textId="77777777" w:rsidR="00503704" w:rsidRPr="00735215" w:rsidRDefault="00503704" w:rsidP="00F84B9C">
      <w:pPr>
        <w:spacing w:after="0" w:line="240" w:lineRule="auto"/>
        <w:jc w:val="both"/>
        <w:rPr>
          <w:b/>
          <w:color w:val="FFC000"/>
          <w:sz w:val="24"/>
          <w:szCs w:val="24"/>
        </w:rPr>
      </w:pPr>
      <w:r w:rsidRPr="00735215">
        <w:rPr>
          <w:b/>
          <w:color w:val="FFC000"/>
          <w:sz w:val="24"/>
          <w:szCs w:val="24"/>
        </w:rPr>
        <w:t xml:space="preserve">Q. What documents to I need to submit for my assessment? </w:t>
      </w:r>
    </w:p>
    <w:p w14:paraId="065C0E2A" w14:textId="04BAD420" w:rsidR="00503704" w:rsidRPr="00503704" w:rsidRDefault="00503704" w:rsidP="00F84B9C">
      <w:pPr>
        <w:spacing w:after="0" w:line="240" w:lineRule="auto"/>
        <w:rPr>
          <w:sz w:val="24"/>
          <w:szCs w:val="24"/>
        </w:rPr>
      </w:pPr>
      <w:r w:rsidRPr="00735215">
        <w:rPr>
          <w:b/>
          <w:color w:val="FFC000"/>
          <w:sz w:val="24"/>
          <w:szCs w:val="24"/>
        </w:rPr>
        <w:t xml:space="preserve">A. </w:t>
      </w:r>
      <w:r w:rsidRPr="00503704">
        <w:rPr>
          <w:sz w:val="24"/>
          <w:szCs w:val="24"/>
        </w:rPr>
        <w:t>You need submit a completed Application Form making it clear which type of</w:t>
      </w:r>
      <w:r w:rsidR="00735215">
        <w:rPr>
          <w:sz w:val="24"/>
          <w:szCs w:val="24"/>
        </w:rPr>
        <w:t xml:space="preserve"> </w:t>
      </w:r>
      <w:r w:rsidRPr="00503704">
        <w:rPr>
          <w:sz w:val="24"/>
          <w:szCs w:val="24"/>
        </w:rPr>
        <w:t>accreditation you are seeking for example:</w:t>
      </w:r>
    </w:p>
    <w:p w14:paraId="149815EF" w14:textId="77777777" w:rsidR="00503704" w:rsidRPr="00503704" w:rsidRDefault="00503704" w:rsidP="00091000">
      <w:pPr>
        <w:pStyle w:val="ListParagraph"/>
        <w:numPr>
          <w:ilvl w:val="0"/>
          <w:numId w:val="43"/>
        </w:numPr>
        <w:spacing w:after="0" w:line="240" w:lineRule="auto"/>
        <w:rPr>
          <w:b/>
          <w:sz w:val="24"/>
          <w:szCs w:val="24"/>
        </w:rPr>
      </w:pPr>
      <w:r w:rsidRPr="00503704">
        <w:rPr>
          <w:sz w:val="24"/>
          <w:szCs w:val="24"/>
        </w:rPr>
        <w:t>Advice Only</w:t>
      </w:r>
    </w:p>
    <w:p w14:paraId="298E3FE7" w14:textId="77777777" w:rsidR="00503704" w:rsidRPr="00503704" w:rsidRDefault="00503704" w:rsidP="00091000">
      <w:pPr>
        <w:pStyle w:val="ListParagraph"/>
        <w:numPr>
          <w:ilvl w:val="0"/>
          <w:numId w:val="43"/>
        </w:numPr>
        <w:spacing w:after="0" w:line="240" w:lineRule="auto"/>
        <w:rPr>
          <w:b/>
          <w:sz w:val="24"/>
          <w:szCs w:val="24"/>
        </w:rPr>
      </w:pPr>
      <w:r w:rsidRPr="00503704">
        <w:rPr>
          <w:sz w:val="24"/>
          <w:szCs w:val="24"/>
        </w:rPr>
        <w:t>Advice with Casework</w:t>
      </w:r>
    </w:p>
    <w:p w14:paraId="2414170C" w14:textId="77777777" w:rsidR="00F84B9C" w:rsidRPr="00503704" w:rsidRDefault="00F84B9C" w:rsidP="00F84B9C">
      <w:pPr>
        <w:pStyle w:val="ListParagraph"/>
        <w:spacing w:after="0" w:line="240" w:lineRule="auto"/>
        <w:rPr>
          <w:b/>
          <w:sz w:val="24"/>
          <w:szCs w:val="24"/>
        </w:rPr>
      </w:pPr>
    </w:p>
    <w:p w14:paraId="20625617" w14:textId="1B1FB018" w:rsidR="00503704" w:rsidRDefault="00503704" w:rsidP="00F84B9C">
      <w:pPr>
        <w:spacing w:after="0" w:line="240" w:lineRule="auto"/>
        <w:rPr>
          <w:sz w:val="24"/>
          <w:szCs w:val="24"/>
        </w:rPr>
      </w:pPr>
      <w:r w:rsidRPr="00F84B9C">
        <w:rPr>
          <w:sz w:val="24"/>
          <w:szCs w:val="24"/>
        </w:rPr>
        <w:t>If you are applying for casework</w:t>
      </w:r>
      <w:r w:rsidR="00735215" w:rsidRPr="00F84B9C">
        <w:rPr>
          <w:sz w:val="24"/>
          <w:szCs w:val="24"/>
        </w:rPr>
        <w:t>,</w:t>
      </w:r>
      <w:r w:rsidRPr="00F84B9C">
        <w:rPr>
          <w:sz w:val="24"/>
          <w:szCs w:val="24"/>
        </w:rPr>
        <w:t xml:space="preserve"> you will also need to complete and submit the </w:t>
      </w:r>
      <w:r w:rsidR="00735215" w:rsidRPr="00F84B9C">
        <w:rPr>
          <w:sz w:val="24"/>
          <w:szCs w:val="24"/>
        </w:rPr>
        <w:t xml:space="preserve">AQS </w:t>
      </w:r>
      <w:r w:rsidR="00C6688C">
        <w:rPr>
          <w:sz w:val="24"/>
          <w:szCs w:val="24"/>
        </w:rPr>
        <w:t xml:space="preserve">Casework </w:t>
      </w:r>
      <w:r w:rsidR="00C6688C" w:rsidRPr="00F84B9C">
        <w:rPr>
          <w:sz w:val="24"/>
          <w:szCs w:val="24"/>
        </w:rPr>
        <w:t>Self-Assessment</w:t>
      </w:r>
      <w:r w:rsidR="00C6688C">
        <w:rPr>
          <w:sz w:val="24"/>
          <w:szCs w:val="24"/>
        </w:rPr>
        <w:t xml:space="preserve"> </w:t>
      </w:r>
      <w:r w:rsidR="00735215" w:rsidRPr="00F84B9C">
        <w:rPr>
          <w:sz w:val="24"/>
          <w:szCs w:val="24"/>
        </w:rPr>
        <w:t>Declaration For</w:t>
      </w:r>
      <w:r w:rsidR="00FB08A3" w:rsidRPr="00F84B9C">
        <w:rPr>
          <w:sz w:val="24"/>
          <w:szCs w:val="24"/>
        </w:rPr>
        <w:t>m.</w:t>
      </w:r>
    </w:p>
    <w:p w14:paraId="24B72CC5" w14:textId="77777777" w:rsidR="00F84B9C" w:rsidRPr="00F84B9C" w:rsidRDefault="00F84B9C" w:rsidP="00F84B9C">
      <w:pPr>
        <w:spacing w:after="0" w:line="240" w:lineRule="auto"/>
        <w:rPr>
          <w:sz w:val="24"/>
          <w:szCs w:val="24"/>
        </w:rPr>
      </w:pPr>
    </w:p>
    <w:p w14:paraId="16B342B3" w14:textId="29B341AA" w:rsidR="00F84B9C" w:rsidRDefault="00503704" w:rsidP="00805665">
      <w:pPr>
        <w:spacing w:after="0" w:line="240" w:lineRule="auto"/>
        <w:rPr>
          <w:color w:val="000000" w:themeColor="text1"/>
          <w:sz w:val="24"/>
          <w:szCs w:val="24"/>
        </w:rPr>
      </w:pPr>
      <w:r w:rsidRPr="00F84B9C">
        <w:rPr>
          <w:sz w:val="24"/>
          <w:szCs w:val="24"/>
        </w:rPr>
        <w:t xml:space="preserve">If this is your first AQS assessment and you are applying for a Desktop Audit you will also need to submit the policies and procedures set out in </w:t>
      </w:r>
      <w:r w:rsidR="00805665" w:rsidRPr="00F84B9C">
        <w:rPr>
          <w:sz w:val="24"/>
          <w:szCs w:val="24"/>
        </w:rPr>
        <w:t xml:space="preserve">both the </w:t>
      </w:r>
      <w:r w:rsidR="001C797A" w:rsidRPr="00F84B9C">
        <w:rPr>
          <w:sz w:val="24"/>
          <w:szCs w:val="24"/>
        </w:rPr>
        <w:t xml:space="preserve">Application Form Appendix 1 </w:t>
      </w:r>
      <w:r w:rsidR="00805665" w:rsidRPr="00F84B9C">
        <w:rPr>
          <w:sz w:val="24"/>
          <w:szCs w:val="24"/>
        </w:rPr>
        <w:t xml:space="preserve">and </w:t>
      </w:r>
      <w:r w:rsidR="00805665" w:rsidRPr="00F84B9C">
        <w:rPr>
          <w:color w:val="000000" w:themeColor="text1"/>
          <w:sz w:val="24"/>
          <w:szCs w:val="24"/>
        </w:rPr>
        <w:t>AQS Self-Assessment Internal Review of Compliance.</w:t>
      </w:r>
    </w:p>
    <w:p w14:paraId="5CEAF265" w14:textId="3C61EC27" w:rsidR="00C6688C" w:rsidRDefault="00C6688C" w:rsidP="00805665">
      <w:pPr>
        <w:spacing w:after="0" w:line="240" w:lineRule="auto"/>
        <w:rPr>
          <w:color w:val="000000" w:themeColor="text1"/>
          <w:sz w:val="24"/>
          <w:szCs w:val="24"/>
        </w:rPr>
      </w:pPr>
    </w:p>
    <w:p w14:paraId="3910F252" w14:textId="77777777" w:rsidR="00F84B9C" w:rsidRPr="00F84B9C" w:rsidRDefault="00F84B9C" w:rsidP="00F84B9C">
      <w:pPr>
        <w:spacing w:after="0" w:line="240" w:lineRule="auto"/>
        <w:jc w:val="both"/>
        <w:rPr>
          <w:b/>
          <w:color w:val="FFC000"/>
          <w:sz w:val="24"/>
          <w:szCs w:val="24"/>
        </w:rPr>
      </w:pPr>
    </w:p>
    <w:p w14:paraId="01C745F9" w14:textId="77777777" w:rsidR="00503704" w:rsidRPr="00F84B9C" w:rsidRDefault="00503704" w:rsidP="00F84B9C">
      <w:pPr>
        <w:spacing w:after="0" w:line="240" w:lineRule="auto"/>
        <w:jc w:val="both"/>
        <w:rPr>
          <w:b/>
          <w:color w:val="FFC000"/>
          <w:sz w:val="24"/>
          <w:szCs w:val="24"/>
        </w:rPr>
      </w:pPr>
      <w:r w:rsidRPr="00F84B9C">
        <w:rPr>
          <w:b/>
          <w:color w:val="FFC000"/>
          <w:sz w:val="24"/>
          <w:szCs w:val="24"/>
        </w:rPr>
        <w:lastRenderedPageBreak/>
        <w:t xml:space="preserve">Q. We only provide debt at Advice level do we still have to complete the Money and Pensions Service </w:t>
      </w:r>
      <w:proofErr w:type="spellStart"/>
      <w:r w:rsidRPr="00F84B9C">
        <w:rPr>
          <w:b/>
          <w:color w:val="FFC000"/>
          <w:sz w:val="24"/>
          <w:szCs w:val="24"/>
        </w:rPr>
        <w:t>MaPS</w:t>
      </w:r>
      <w:proofErr w:type="spellEnd"/>
      <w:r w:rsidRPr="00F84B9C">
        <w:rPr>
          <w:b/>
          <w:color w:val="FFC000"/>
          <w:sz w:val="24"/>
          <w:szCs w:val="24"/>
        </w:rPr>
        <w:t xml:space="preserve"> (previously the Money Advice Service (MAS) accredited training?</w:t>
      </w:r>
    </w:p>
    <w:p w14:paraId="54D4203F" w14:textId="47EF1CF9" w:rsidR="00503704" w:rsidRDefault="00503704" w:rsidP="00F84B9C">
      <w:pPr>
        <w:spacing w:after="0" w:line="240" w:lineRule="auto"/>
        <w:jc w:val="both"/>
        <w:rPr>
          <w:sz w:val="24"/>
          <w:szCs w:val="24"/>
        </w:rPr>
      </w:pPr>
      <w:r w:rsidRPr="00F84B9C">
        <w:rPr>
          <w:b/>
          <w:color w:val="FFC000"/>
          <w:sz w:val="24"/>
          <w:szCs w:val="24"/>
        </w:rPr>
        <w:t xml:space="preserve">A. </w:t>
      </w:r>
      <w:r w:rsidRPr="00503704">
        <w:rPr>
          <w:sz w:val="24"/>
          <w:szCs w:val="24"/>
        </w:rPr>
        <w:t xml:space="preserve">Yes, </w:t>
      </w:r>
      <w:proofErr w:type="spellStart"/>
      <w:r w:rsidRPr="00503704">
        <w:rPr>
          <w:sz w:val="24"/>
          <w:szCs w:val="24"/>
        </w:rPr>
        <w:t>MaPS</w:t>
      </w:r>
      <w:proofErr w:type="spellEnd"/>
      <w:r w:rsidRPr="00503704">
        <w:rPr>
          <w:sz w:val="24"/>
          <w:szCs w:val="24"/>
        </w:rPr>
        <w:t xml:space="preserve"> accredited training applies to debt advice provided at both advice and casework levels.  </w:t>
      </w:r>
    </w:p>
    <w:p w14:paraId="7C7C4EFC" w14:textId="77777777" w:rsidR="00F84B9C" w:rsidRPr="00503704" w:rsidRDefault="00F84B9C" w:rsidP="00F84B9C">
      <w:pPr>
        <w:spacing w:after="0" w:line="240" w:lineRule="auto"/>
        <w:jc w:val="both"/>
        <w:rPr>
          <w:b/>
          <w:sz w:val="24"/>
          <w:szCs w:val="24"/>
        </w:rPr>
      </w:pPr>
    </w:p>
    <w:p w14:paraId="68E5F2F8" w14:textId="3B4B1629" w:rsidR="00503704" w:rsidRPr="00F84B9C" w:rsidRDefault="00503704" w:rsidP="00F84B9C">
      <w:pPr>
        <w:spacing w:after="0" w:line="240" w:lineRule="auto"/>
        <w:jc w:val="both"/>
        <w:rPr>
          <w:color w:val="FFC000"/>
          <w:sz w:val="24"/>
          <w:szCs w:val="24"/>
        </w:rPr>
      </w:pPr>
      <w:r w:rsidRPr="00F84B9C">
        <w:rPr>
          <w:b/>
          <w:color w:val="FFC000"/>
          <w:sz w:val="24"/>
          <w:szCs w:val="24"/>
        </w:rPr>
        <w:t>Q.</w:t>
      </w:r>
      <w:r w:rsidRPr="00F84B9C">
        <w:rPr>
          <w:color w:val="FFC000"/>
          <w:sz w:val="24"/>
          <w:szCs w:val="24"/>
        </w:rPr>
        <w:t xml:space="preserve"> </w:t>
      </w:r>
      <w:r w:rsidRPr="00F84B9C">
        <w:rPr>
          <w:b/>
          <w:color w:val="FFC000"/>
          <w:sz w:val="24"/>
          <w:szCs w:val="24"/>
        </w:rPr>
        <w:t>We</w:t>
      </w:r>
      <w:r w:rsidR="00F84B9C">
        <w:rPr>
          <w:b/>
          <w:color w:val="FFC000"/>
          <w:sz w:val="24"/>
          <w:szCs w:val="24"/>
        </w:rPr>
        <w:t xml:space="preserve"> are</w:t>
      </w:r>
      <w:r w:rsidRPr="00F84B9C">
        <w:rPr>
          <w:b/>
          <w:color w:val="FFC000"/>
          <w:sz w:val="24"/>
          <w:szCs w:val="24"/>
        </w:rPr>
        <w:t xml:space="preserve"> part of a much larger organisation, can we come forward as a separate service/team?</w:t>
      </w:r>
    </w:p>
    <w:p w14:paraId="58A6FC05" w14:textId="77777777" w:rsidR="00503704" w:rsidRPr="00503704" w:rsidRDefault="00503704" w:rsidP="00F84B9C">
      <w:pPr>
        <w:spacing w:after="0" w:line="240" w:lineRule="auto"/>
        <w:jc w:val="both"/>
        <w:rPr>
          <w:sz w:val="24"/>
          <w:szCs w:val="24"/>
        </w:rPr>
      </w:pPr>
      <w:r w:rsidRPr="00F84B9C">
        <w:rPr>
          <w:b/>
          <w:color w:val="FFC000"/>
          <w:sz w:val="24"/>
          <w:szCs w:val="24"/>
        </w:rPr>
        <w:t xml:space="preserve">A. </w:t>
      </w:r>
      <w:r w:rsidRPr="00503704">
        <w:rPr>
          <w:sz w:val="24"/>
          <w:szCs w:val="24"/>
        </w:rPr>
        <w:t>Yes absolutely, we assess several advice teams within larger organisations examples include:</w:t>
      </w:r>
    </w:p>
    <w:p w14:paraId="191F232F" w14:textId="1E2F1BE1" w:rsidR="00503704" w:rsidRPr="00503704" w:rsidRDefault="00503704" w:rsidP="00091000">
      <w:pPr>
        <w:pStyle w:val="ListParagraph"/>
        <w:numPr>
          <w:ilvl w:val="0"/>
          <w:numId w:val="44"/>
        </w:numPr>
        <w:spacing w:after="0" w:line="240" w:lineRule="auto"/>
        <w:jc w:val="both"/>
        <w:rPr>
          <w:sz w:val="24"/>
          <w:szCs w:val="24"/>
        </w:rPr>
      </w:pPr>
      <w:r w:rsidRPr="00503704">
        <w:rPr>
          <w:sz w:val="24"/>
          <w:szCs w:val="24"/>
        </w:rPr>
        <w:t xml:space="preserve">Student Advice Centres within Student Unions </w:t>
      </w:r>
    </w:p>
    <w:p w14:paraId="5A9593F8" w14:textId="77777777" w:rsidR="00503704" w:rsidRPr="00503704" w:rsidRDefault="00503704" w:rsidP="00091000">
      <w:pPr>
        <w:pStyle w:val="ListParagraph"/>
        <w:numPr>
          <w:ilvl w:val="0"/>
          <w:numId w:val="44"/>
        </w:numPr>
        <w:spacing w:after="0" w:line="240" w:lineRule="auto"/>
        <w:jc w:val="both"/>
        <w:rPr>
          <w:sz w:val="24"/>
          <w:szCs w:val="24"/>
        </w:rPr>
      </w:pPr>
      <w:r w:rsidRPr="00503704">
        <w:rPr>
          <w:sz w:val="24"/>
          <w:szCs w:val="24"/>
        </w:rPr>
        <w:t>Macmillan Welfare Benefit Teams within Local Authorities</w:t>
      </w:r>
    </w:p>
    <w:p w14:paraId="375A7F64" w14:textId="104D3CC4" w:rsidR="00503704" w:rsidRDefault="00503704" w:rsidP="00091000">
      <w:pPr>
        <w:pStyle w:val="ListParagraph"/>
        <w:numPr>
          <w:ilvl w:val="0"/>
          <w:numId w:val="44"/>
        </w:numPr>
        <w:spacing w:after="0" w:line="240" w:lineRule="auto"/>
        <w:jc w:val="both"/>
        <w:rPr>
          <w:sz w:val="24"/>
          <w:szCs w:val="24"/>
        </w:rPr>
      </w:pPr>
      <w:r w:rsidRPr="00503704">
        <w:rPr>
          <w:sz w:val="24"/>
          <w:szCs w:val="24"/>
        </w:rPr>
        <w:t>Welfare Benefit Services within youth services</w:t>
      </w:r>
    </w:p>
    <w:p w14:paraId="7E20DD40" w14:textId="77777777" w:rsidR="00B31A22" w:rsidRPr="00503704" w:rsidRDefault="00B31A22" w:rsidP="00B31A22">
      <w:pPr>
        <w:pStyle w:val="ListParagraph"/>
        <w:spacing w:after="0" w:line="240" w:lineRule="auto"/>
        <w:jc w:val="both"/>
        <w:rPr>
          <w:sz w:val="24"/>
          <w:szCs w:val="24"/>
        </w:rPr>
      </w:pPr>
    </w:p>
    <w:p w14:paraId="25D5E131" w14:textId="77777777" w:rsidR="00503704" w:rsidRPr="00F84B9C" w:rsidRDefault="00503704" w:rsidP="00F84B9C">
      <w:pPr>
        <w:spacing w:after="0" w:line="240" w:lineRule="auto"/>
        <w:jc w:val="both"/>
        <w:rPr>
          <w:b/>
          <w:color w:val="FFC000"/>
          <w:sz w:val="24"/>
          <w:szCs w:val="24"/>
        </w:rPr>
      </w:pPr>
      <w:r w:rsidRPr="00F84B9C">
        <w:rPr>
          <w:b/>
          <w:color w:val="FFC000"/>
          <w:sz w:val="24"/>
          <w:szCs w:val="24"/>
        </w:rPr>
        <w:t>Q. We are a multi sited organisation will the assessor visit every site?</w:t>
      </w:r>
    </w:p>
    <w:p w14:paraId="192CE1AE" w14:textId="77777777" w:rsidR="00503704" w:rsidRPr="00503704" w:rsidRDefault="00503704" w:rsidP="00F84B9C">
      <w:pPr>
        <w:spacing w:after="0" w:line="240" w:lineRule="auto"/>
        <w:jc w:val="both"/>
        <w:rPr>
          <w:sz w:val="24"/>
          <w:szCs w:val="24"/>
        </w:rPr>
      </w:pPr>
      <w:r w:rsidRPr="00F84B9C">
        <w:rPr>
          <w:b/>
          <w:color w:val="FFC000"/>
          <w:sz w:val="24"/>
          <w:szCs w:val="24"/>
        </w:rPr>
        <w:t>A.</w:t>
      </w:r>
      <w:r w:rsidRPr="00F84B9C">
        <w:rPr>
          <w:color w:val="FFC000"/>
          <w:sz w:val="24"/>
          <w:szCs w:val="24"/>
        </w:rPr>
        <w:t xml:space="preserve">  </w:t>
      </w:r>
      <w:r w:rsidRPr="00503704">
        <w:rPr>
          <w:sz w:val="24"/>
          <w:szCs w:val="24"/>
        </w:rPr>
        <w:t>This will depend on several different factors and your assessor will work with you to develop an assessment plan taking into consideration:</w:t>
      </w:r>
    </w:p>
    <w:p w14:paraId="69DA919F" w14:textId="77777777" w:rsidR="00503704" w:rsidRPr="00503704" w:rsidRDefault="00503704" w:rsidP="00091000">
      <w:pPr>
        <w:pStyle w:val="ListParagraph"/>
        <w:numPr>
          <w:ilvl w:val="0"/>
          <w:numId w:val="45"/>
        </w:numPr>
        <w:spacing w:after="0" w:line="240" w:lineRule="auto"/>
        <w:jc w:val="both"/>
        <w:rPr>
          <w:sz w:val="24"/>
          <w:szCs w:val="24"/>
        </w:rPr>
      </w:pPr>
      <w:r w:rsidRPr="00503704">
        <w:rPr>
          <w:sz w:val="24"/>
          <w:szCs w:val="24"/>
        </w:rPr>
        <w:t>Location and geographical spread of site</w:t>
      </w:r>
    </w:p>
    <w:p w14:paraId="0111708F" w14:textId="77777777" w:rsidR="00503704" w:rsidRPr="00503704" w:rsidRDefault="00503704" w:rsidP="00091000">
      <w:pPr>
        <w:pStyle w:val="ListParagraph"/>
        <w:numPr>
          <w:ilvl w:val="0"/>
          <w:numId w:val="45"/>
        </w:numPr>
        <w:spacing w:after="0" w:line="240" w:lineRule="auto"/>
        <w:jc w:val="both"/>
        <w:rPr>
          <w:sz w:val="24"/>
          <w:szCs w:val="24"/>
        </w:rPr>
      </w:pPr>
      <w:r w:rsidRPr="00503704">
        <w:rPr>
          <w:sz w:val="24"/>
          <w:szCs w:val="24"/>
        </w:rPr>
        <w:t>The services delivered from each site</w:t>
      </w:r>
    </w:p>
    <w:p w14:paraId="1517D1BA" w14:textId="77777777" w:rsidR="00503704" w:rsidRPr="00503704" w:rsidRDefault="00503704" w:rsidP="00091000">
      <w:pPr>
        <w:pStyle w:val="ListParagraph"/>
        <w:numPr>
          <w:ilvl w:val="0"/>
          <w:numId w:val="45"/>
        </w:numPr>
        <w:spacing w:after="0" w:line="240" w:lineRule="auto"/>
        <w:jc w:val="both"/>
        <w:rPr>
          <w:sz w:val="24"/>
          <w:szCs w:val="24"/>
        </w:rPr>
      </w:pPr>
      <w:r w:rsidRPr="00503704">
        <w:rPr>
          <w:sz w:val="24"/>
          <w:szCs w:val="24"/>
        </w:rPr>
        <w:t>Numbers of staff located at each location</w:t>
      </w:r>
    </w:p>
    <w:p w14:paraId="4DD593C1" w14:textId="4007270A" w:rsidR="00503704" w:rsidRDefault="00503704" w:rsidP="00091000">
      <w:pPr>
        <w:pStyle w:val="ListParagraph"/>
        <w:numPr>
          <w:ilvl w:val="0"/>
          <w:numId w:val="45"/>
        </w:numPr>
        <w:spacing w:after="0" w:line="240" w:lineRule="auto"/>
        <w:jc w:val="both"/>
        <w:rPr>
          <w:sz w:val="24"/>
          <w:szCs w:val="24"/>
        </w:rPr>
      </w:pPr>
      <w:r w:rsidRPr="00503704">
        <w:rPr>
          <w:sz w:val="24"/>
          <w:szCs w:val="24"/>
        </w:rPr>
        <w:t>Telephone</w:t>
      </w:r>
      <w:r w:rsidR="00C6688C">
        <w:rPr>
          <w:sz w:val="24"/>
          <w:szCs w:val="24"/>
        </w:rPr>
        <w:t>/Video conferencing</w:t>
      </w:r>
      <w:r w:rsidRPr="00503704">
        <w:rPr>
          <w:sz w:val="24"/>
          <w:szCs w:val="24"/>
        </w:rPr>
        <w:t xml:space="preserve"> interviews</w:t>
      </w:r>
    </w:p>
    <w:p w14:paraId="7CA1FDA4" w14:textId="77777777" w:rsidR="00B31A22" w:rsidRPr="00503704" w:rsidRDefault="00B31A22" w:rsidP="00C6688C">
      <w:pPr>
        <w:pStyle w:val="ListParagraph"/>
        <w:spacing w:after="0" w:line="240" w:lineRule="auto"/>
        <w:jc w:val="both"/>
        <w:rPr>
          <w:sz w:val="24"/>
          <w:szCs w:val="24"/>
        </w:rPr>
      </w:pPr>
    </w:p>
    <w:p w14:paraId="15922786" w14:textId="77777777" w:rsidR="00503704" w:rsidRPr="00F84B9C" w:rsidRDefault="00503704" w:rsidP="00F84B9C">
      <w:pPr>
        <w:spacing w:after="0" w:line="240" w:lineRule="auto"/>
        <w:jc w:val="both"/>
        <w:rPr>
          <w:b/>
          <w:color w:val="FFC000"/>
          <w:sz w:val="24"/>
          <w:szCs w:val="24"/>
        </w:rPr>
      </w:pPr>
      <w:r w:rsidRPr="00F84B9C">
        <w:rPr>
          <w:b/>
          <w:color w:val="FFC000"/>
          <w:sz w:val="24"/>
          <w:szCs w:val="24"/>
        </w:rPr>
        <w:t>Q. What do my staff/volunteers need to know about the assessment?</w:t>
      </w:r>
    </w:p>
    <w:p w14:paraId="2302F7BA" w14:textId="6D8C7104" w:rsidR="00503704" w:rsidRDefault="00503704" w:rsidP="00F84B9C">
      <w:pPr>
        <w:spacing w:after="0" w:line="240" w:lineRule="auto"/>
        <w:jc w:val="both"/>
        <w:rPr>
          <w:b/>
          <w:sz w:val="24"/>
          <w:szCs w:val="24"/>
        </w:rPr>
      </w:pPr>
      <w:r w:rsidRPr="00F84B9C">
        <w:rPr>
          <w:b/>
          <w:color w:val="FFC000"/>
          <w:sz w:val="24"/>
          <w:szCs w:val="24"/>
        </w:rPr>
        <w:t xml:space="preserve">A.  </w:t>
      </w:r>
      <w:r w:rsidRPr="00503704">
        <w:rPr>
          <w:sz w:val="24"/>
          <w:szCs w:val="24"/>
        </w:rPr>
        <w:t>The most important thing is that staff should not worry about the assessment process.  Your assessor will adapt their approach to ensure staff and volunteers feel comfortable</w:t>
      </w:r>
      <w:r w:rsidRPr="00503704">
        <w:rPr>
          <w:b/>
          <w:sz w:val="24"/>
          <w:szCs w:val="24"/>
        </w:rPr>
        <w:t xml:space="preserve"> </w:t>
      </w:r>
      <w:r w:rsidRPr="00503704">
        <w:rPr>
          <w:sz w:val="24"/>
          <w:szCs w:val="24"/>
        </w:rPr>
        <w:t>during their interview.  You should stress that there are no wrong or right answers, that their interview is confidential, and the process is about continuous improvement.</w:t>
      </w:r>
      <w:r w:rsidRPr="00503704">
        <w:rPr>
          <w:b/>
          <w:sz w:val="24"/>
          <w:szCs w:val="24"/>
        </w:rPr>
        <w:t xml:space="preserve"> </w:t>
      </w:r>
    </w:p>
    <w:p w14:paraId="3FD88AC8" w14:textId="77777777" w:rsidR="00B31A22" w:rsidRPr="00503704" w:rsidRDefault="00B31A22" w:rsidP="00F84B9C">
      <w:pPr>
        <w:spacing w:after="0" w:line="240" w:lineRule="auto"/>
        <w:jc w:val="both"/>
        <w:rPr>
          <w:b/>
          <w:sz w:val="24"/>
          <w:szCs w:val="24"/>
        </w:rPr>
      </w:pPr>
    </w:p>
    <w:p w14:paraId="43E66F50" w14:textId="77777777" w:rsidR="00503704" w:rsidRPr="00F84B9C" w:rsidRDefault="00503704" w:rsidP="00F84B9C">
      <w:pPr>
        <w:spacing w:after="0" w:line="240" w:lineRule="auto"/>
        <w:jc w:val="both"/>
        <w:rPr>
          <w:b/>
          <w:color w:val="FFC000"/>
          <w:sz w:val="24"/>
          <w:szCs w:val="24"/>
        </w:rPr>
      </w:pPr>
      <w:r w:rsidRPr="00F84B9C">
        <w:rPr>
          <w:b/>
          <w:color w:val="FFC000"/>
          <w:sz w:val="24"/>
          <w:szCs w:val="24"/>
        </w:rPr>
        <w:t>Q. My Advice Manager/Supervisor is on annual leave on the day of the assessment do they need to present?</w:t>
      </w:r>
    </w:p>
    <w:p w14:paraId="7A493A9B" w14:textId="7150FCE2" w:rsidR="00503704" w:rsidRDefault="00503704" w:rsidP="00F84B9C">
      <w:pPr>
        <w:spacing w:after="0" w:line="240" w:lineRule="auto"/>
        <w:jc w:val="both"/>
        <w:rPr>
          <w:sz w:val="24"/>
          <w:szCs w:val="24"/>
        </w:rPr>
      </w:pPr>
      <w:r w:rsidRPr="00F84B9C">
        <w:rPr>
          <w:b/>
          <w:color w:val="FFC000"/>
          <w:sz w:val="24"/>
          <w:szCs w:val="24"/>
        </w:rPr>
        <w:t xml:space="preserve">A. </w:t>
      </w:r>
      <w:r w:rsidRPr="00503704">
        <w:rPr>
          <w:sz w:val="24"/>
          <w:szCs w:val="24"/>
        </w:rPr>
        <w:t xml:space="preserve">It is essential that your Advice Manager/Supervisor is present during the assessment.  Before agreeing your assessment on-site date with your assessor, you should check key members of staff availability and any annual leave they may have planned.  </w:t>
      </w:r>
    </w:p>
    <w:p w14:paraId="4B026F53" w14:textId="77777777" w:rsidR="00B31A22" w:rsidRPr="00503704" w:rsidRDefault="00B31A22" w:rsidP="00F84B9C">
      <w:pPr>
        <w:spacing w:after="0" w:line="240" w:lineRule="auto"/>
        <w:jc w:val="both"/>
        <w:rPr>
          <w:b/>
          <w:sz w:val="24"/>
          <w:szCs w:val="24"/>
        </w:rPr>
      </w:pPr>
    </w:p>
    <w:p w14:paraId="665A57C0" w14:textId="77777777" w:rsidR="00503704" w:rsidRPr="00B31A22" w:rsidRDefault="00503704" w:rsidP="00F84B9C">
      <w:pPr>
        <w:spacing w:after="0" w:line="240" w:lineRule="auto"/>
        <w:jc w:val="both"/>
        <w:rPr>
          <w:color w:val="FFC000"/>
          <w:sz w:val="24"/>
          <w:szCs w:val="24"/>
        </w:rPr>
      </w:pPr>
      <w:r w:rsidRPr="00B31A22">
        <w:rPr>
          <w:b/>
          <w:color w:val="FFC000"/>
          <w:sz w:val="24"/>
          <w:szCs w:val="24"/>
        </w:rPr>
        <w:t>Q. Will the assessor want to see our volunteers?</w:t>
      </w:r>
    </w:p>
    <w:p w14:paraId="32E53BF0" w14:textId="77777777" w:rsidR="00503704" w:rsidRPr="00503704" w:rsidRDefault="00503704" w:rsidP="00F84B9C">
      <w:pPr>
        <w:spacing w:after="0" w:line="240" w:lineRule="auto"/>
        <w:jc w:val="both"/>
        <w:rPr>
          <w:sz w:val="24"/>
          <w:szCs w:val="24"/>
        </w:rPr>
      </w:pPr>
      <w:r w:rsidRPr="00B31A22">
        <w:rPr>
          <w:b/>
          <w:color w:val="FFC000"/>
          <w:sz w:val="24"/>
          <w:szCs w:val="24"/>
        </w:rPr>
        <w:t xml:space="preserve">A. </w:t>
      </w:r>
      <w:r w:rsidRPr="00503704">
        <w:rPr>
          <w:sz w:val="24"/>
          <w:szCs w:val="24"/>
        </w:rPr>
        <w:t>When completing your Application Form, you will be asked to provide volunteer information.  You should only include those volunteers who are involved in the delivery of the advice service for example:</w:t>
      </w:r>
    </w:p>
    <w:p w14:paraId="1F394234" w14:textId="77777777" w:rsidR="00503704" w:rsidRPr="00503704" w:rsidRDefault="00503704" w:rsidP="00091000">
      <w:pPr>
        <w:pStyle w:val="ListParagraph"/>
        <w:numPr>
          <w:ilvl w:val="0"/>
          <w:numId w:val="46"/>
        </w:numPr>
        <w:spacing w:after="0" w:line="240" w:lineRule="auto"/>
        <w:jc w:val="both"/>
        <w:rPr>
          <w:sz w:val="24"/>
          <w:szCs w:val="24"/>
        </w:rPr>
      </w:pPr>
      <w:r w:rsidRPr="00503704">
        <w:rPr>
          <w:sz w:val="24"/>
          <w:szCs w:val="24"/>
        </w:rPr>
        <w:t>Volunteers covering reception and carrying out triage duties</w:t>
      </w:r>
    </w:p>
    <w:p w14:paraId="72AD7A76" w14:textId="77777777" w:rsidR="00503704" w:rsidRPr="00503704" w:rsidRDefault="00503704" w:rsidP="00091000">
      <w:pPr>
        <w:pStyle w:val="ListParagraph"/>
        <w:numPr>
          <w:ilvl w:val="0"/>
          <w:numId w:val="46"/>
        </w:numPr>
        <w:spacing w:after="0" w:line="240" w:lineRule="auto"/>
        <w:jc w:val="both"/>
        <w:rPr>
          <w:sz w:val="24"/>
          <w:szCs w:val="24"/>
        </w:rPr>
      </w:pPr>
      <w:r w:rsidRPr="00503704">
        <w:rPr>
          <w:sz w:val="24"/>
          <w:szCs w:val="24"/>
        </w:rPr>
        <w:t>Volunteers completing form filling duties</w:t>
      </w:r>
    </w:p>
    <w:p w14:paraId="043FFC34" w14:textId="77777777" w:rsidR="00503704" w:rsidRPr="00503704" w:rsidRDefault="00503704" w:rsidP="00091000">
      <w:pPr>
        <w:pStyle w:val="ListParagraph"/>
        <w:numPr>
          <w:ilvl w:val="0"/>
          <w:numId w:val="46"/>
        </w:numPr>
        <w:spacing w:after="0" w:line="240" w:lineRule="auto"/>
        <w:jc w:val="both"/>
        <w:rPr>
          <w:sz w:val="24"/>
          <w:szCs w:val="24"/>
        </w:rPr>
      </w:pPr>
      <w:r w:rsidRPr="00503704">
        <w:rPr>
          <w:sz w:val="24"/>
          <w:szCs w:val="24"/>
        </w:rPr>
        <w:t xml:space="preserve">Volunteers providing advice at drop-in surgeries/outreach </w:t>
      </w:r>
    </w:p>
    <w:p w14:paraId="25BB09C5" w14:textId="4B21DB93" w:rsidR="00503704" w:rsidRDefault="00503704" w:rsidP="00091000">
      <w:pPr>
        <w:pStyle w:val="ListParagraph"/>
        <w:numPr>
          <w:ilvl w:val="0"/>
          <w:numId w:val="46"/>
        </w:numPr>
        <w:spacing w:after="0" w:line="240" w:lineRule="auto"/>
        <w:jc w:val="both"/>
        <w:rPr>
          <w:sz w:val="24"/>
          <w:szCs w:val="24"/>
        </w:rPr>
      </w:pPr>
      <w:r w:rsidRPr="00503704">
        <w:rPr>
          <w:sz w:val="24"/>
          <w:szCs w:val="24"/>
        </w:rPr>
        <w:t>Volunteers providing advice at your advice offices</w:t>
      </w:r>
    </w:p>
    <w:p w14:paraId="6CF177A8" w14:textId="77777777" w:rsidR="000B32E9" w:rsidRPr="00503704" w:rsidRDefault="000B32E9" w:rsidP="000B32E9">
      <w:pPr>
        <w:pStyle w:val="ListParagraph"/>
        <w:spacing w:after="0" w:line="240" w:lineRule="auto"/>
        <w:ind w:left="772"/>
        <w:jc w:val="both"/>
        <w:rPr>
          <w:sz w:val="24"/>
          <w:szCs w:val="24"/>
        </w:rPr>
      </w:pPr>
    </w:p>
    <w:p w14:paraId="13728ADC" w14:textId="06885F65" w:rsidR="00503704" w:rsidRDefault="00503704" w:rsidP="00F84B9C">
      <w:pPr>
        <w:spacing w:after="0" w:line="240" w:lineRule="auto"/>
        <w:jc w:val="both"/>
        <w:rPr>
          <w:sz w:val="24"/>
          <w:szCs w:val="24"/>
        </w:rPr>
      </w:pPr>
      <w:r w:rsidRPr="00503704">
        <w:rPr>
          <w:sz w:val="24"/>
          <w:szCs w:val="24"/>
        </w:rPr>
        <w:t>Your assessor will ask to see a small number of volunteers that are involved in the advice service and will take this into consideration when agreeing your on-site date.</w:t>
      </w:r>
    </w:p>
    <w:p w14:paraId="38C066CE" w14:textId="13A17BC7" w:rsidR="000B32E9" w:rsidRDefault="000B32E9" w:rsidP="00F84B9C">
      <w:pPr>
        <w:spacing w:after="0" w:line="240" w:lineRule="auto"/>
        <w:jc w:val="both"/>
        <w:rPr>
          <w:sz w:val="24"/>
          <w:szCs w:val="24"/>
        </w:rPr>
      </w:pPr>
    </w:p>
    <w:p w14:paraId="35164541" w14:textId="326B9ECA" w:rsidR="008170AB" w:rsidRDefault="008170AB" w:rsidP="00F84B9C">
      <w:pPr>
        <w:spacing w:after="0" w:line="240" w:lineRule="auto"/>
        <w:jc w:val="both"/>
        <w:rPr>
          <w:sz w:val="24"/>
          <w:szCs w:val="24"/>
        </w:rPr>
      </w:pPr>
    </w:p>
    <w:p w14:paraId="65B76C7E" w14:textId="77777777" w:rsidR="008170AB" w:rsidRPr="00503704" w:rsidRDefault="008170AB" w:rsidP="00F84B9C">
      <w:pPr>
        <w:spacing w:after="0" w:line="240" w:lineRule="auto"/>
        <w:jc w:val="both"/>
        <w:rPr>
          <w:sz w:val="24"/>
          <w:szCs w:val="24"/>
        </w:rPr>
      </w:pPr>
    </w:p>
    <w:p w14:paraId="2C45C78E" w14:textId="77777777" w:rsidR="00503704" w:rsidRPr="00221464" w:rsidRDefault="00503704" w:rsidP="00F84B9C">
      <w:pPr>
        <w:spacing w:after="0" w:line="240" w:lineRule="auto"/>
        <w:jc w:val="both"/>
        <w:rPr>
          <w:b/>
          <w:color w:val="FFC000"/>
          <w:sz w:val="24"/>
          <w:szCs w:val="24"/>
        </w:rPr>
      </w:pPr>
      <w:r w:rsidRPr="00221464">
        <w:rPr>
          <w:b/>
          <w:color w:val="FFC000"/>
          <w:sz w:val="24"/>
          <w:szCs w:val="24"/>
        </w:rPr>
        <w:lastRenderedPageBreak/>
        <w:t>Q. When do we have to pay for our assessment?</w:t>
      </w:r>
    </w:p>
    <w:p w14:paraId="0C055DD1" w14:textId="124A9659" w:rsidR="00503704" w:rsidRDefault="00503704" w:rsidP="00F84B9C">
      <w:pPr>
        <w:spacing w:after="0" w:line="240" w:lineRule="auto"/>
        <w:jc w:val="both"/>
        <w:rPr>
          <w:sz w:val="24"/>
          <w:szCs w:val="24"/>
        </w:rPr>
      </w:pPr>
      <w:r w:rsidRPr="00223CEC">
        <w:rPr>
          <w:b/>
          <w:color w:val="FFA679"/>
          <w:sz w:val="24"/>
          <w:szCs w:val="24"/>
        </w:rPr>
        <w:t xml:space="preserve">A.  </w:t>
      </w:r>
      <w:r w:rsidRPr="00503704">
        <w:rPr>
          <w:sz w:val="24"/>
          <w:szCs w:val="24"/>
        </w:rPr>
        <w:t>You will be invoiced on completion of the assessment and our payment terms are 14 days after receipt of your invoice</w:t>
      </w:r>
      <w:r w:rsidR="000B32E9">
        <w:rPr>
          <w:sz w:val="24"/>
          <w:szCs w:val="24"/>
        </w:rPr>
        <w:t>.</w:t>
      </w:r>
    </w:p>
    <w:p w14:paraId="2AD396BD" w14:textId="77777777" w:rsidR="000B32E9" w:rsidRPr="00503704" w:rsidRDefault="000B32E9" w:rsidP="00F84B9C">
      <w:pPr>
        <w:spacing w:after="0" w:line="240" w:lineRule="auto"/>
        <w:jc w:val="both"/>
        <w:rPr>
          <w:sz w:val="24"/>
          <w:szCs w:val="24"/>
        </w:rPr>
      </w:pPr>
    </w:p>
    <w:p w14:paraId="44ECDC7D" w14:textId="77777777" w:rsidR="00503704" w:rsidRPr="0025659B" w:rsidRDefault="00503704" w:rsidP="00F84B9C">
      <w:pPr>
        <w:spacing w:after="0" w:line="240" w:lineRule="auto"/>
        <w:jc w:val="both"/>
        <w:rPr>
          <w:b/>
          <w:color w:val="FFC000"/>
          <w:sz w:val="24"/>
          <w:szCs w:val="24"/>
        </w:rPr>
      </w:pPr>
      <w:r w:rsidRPr="0025659B">
        <w:rPr>
          <w:b/>
          <w:color w:val="FFC000"/>
          <w:sz w:val="24"/>
          <w:szCs w:val="24"/>
        </w:rPr>
        <w:t>Q. Can we make an advance payment?</w:t>
      </w:r>
    </w:p>
    <w:p w14:paraId="4DD37EC7" w14:textId="77777777" w:rsidR="00503704" w:rsidRPr="00503704" w:rsidRDefault="00503704" w:rsidP="00F84B9C">
      <w:pPr>
        <w:spacing w:after="0" w:line="240" w:lineRule="auto"/>
        <w:jc w:val="both"/>
        <w:rPr>
          <w:b/>
          <w:sz w:val="24"/>
          <w:szCs w:val="24"/>
        </w:rPr>
      </w:pPr>
      <w:r w:rsidRPr="00223CEC">
        <w:rPr>
          <w:b/>
          <w:color w:val="FFA679"/>
          <w:sz w:val="24"/>
          <w:szCs w:val="24"/>
        </w:rPr>
        <w:t xml:space="preserve">A. </w:t>
      </w:r>
      <w:r w:rsidRPr="00503704">
        <w:rPr>
          <w:sz w:val="24"/>
          <w:szCs w:val="24"/>
        </w:rPr>
        <w:t>Yes, no problem all you need to do is make a note on your Application Form and our accounts team will invoice you in advance of your assessment.</w:t>
      </w:r>
    </w:p>
    <w:p w14:paraId="45B36A31" w14:textId="77777777" w:rsidR="00503704" w:rsidRPr="00503704" w:rsidRDefault="00503704" w:rsidP="00F84B9C">
      <w:pPr>
        <w:spacing w:after="0" w:line="240" w:lineRule="auto"/>
        <w:jc w:val="both"/>
        <w:rPr>
          <w:b/>
          <w:sz w:val="24"/>
          <w:szCs w:val="24"/>
        </w:rPr>
      </w:pPr>
    </w:p>
    <w:p w14:paraId="0EFDA1BC" w14:textId="77777777" w:rsidR="00503704" w:rsidRPr="00503704" w:rsidRDefault="00503704" w:rsidP="00F84B9C">
      <w:pPr>
        <w:spacing w:after="0" w:line="240" w:lineRule="auto"/>
        <w:jc w:val="both"/>
        <w:rPr>
          <w:sz w:val="24"/>
          <w:szCs w:val="24"/>
        </w:rPr>
      </w:pPr>
    </w:p>
    <w:p w14:paraId="33326B29" w14:textId="77777777" w:rsidR="00503704" w:rsidRPr="00503704" w:rsidRDefault="00503704" w:rsidP="00F84B9C">
      <w:pPr>
        <w:spacing w:after="0" w:line="240" w:lineRule="auto"/>
        <w:jc w:val="both"/>
        <w:rPr>
          <w:sz w:val="24"/>
          <w:szCs w:val="24"/>
        </w:rPr>
      </w:pPr>
    </w:p>
    <w:p w14:paraId="3045D0C6" w14:textId="77777777" w:rsidR="00503704" w:rsidRPr="00503704" w:rsidRDefault="00503704" w:rsidP="00F84B9C">
      <w:pPr>
        <w:spacing w:after="0" w:line="240" w:lineRule="auto"/>
        <w:jc w:val="both"/>
        <w:rPr>
          <w:sz w:val="24"/>
          <w:szCs w:val="24"/>
        </w:rPr>
      </w:pPr>
    </w:p>
    <w:p w14:paraId="3EE1C987" w14:textId="71640CA6" w:rsidR="00C72F45" w:rsidRDefault="00C72F45" w:rsidP="00F84B9C">
      <w:pPr>
        <w:spacing w:after="0" w:line="240" w:lineRule="auto"/>
        <w:jc w:val="both"/>
        <w:rPr>
          <w:b/>
          <w:bCs/>
          <w:color w:val="FFC000"/>
          <w:sz w:val="24"/>
          <w:szCs w:val="24"/>
        </w:rPr>
      </w:pPr>
    </w:p>
    <w:p w14:paraId="2646291A" w14:textId="6CA39A64" w:rsidR="00223CEC" w:rsidRDefault="00223CEC" w:rsidP="00F84B9C">
      <w:pPr>
        <w:spacing w:after="0" w:line="240" w:lineRule="auto"/>
        <w:jc w:val="both"/>
        <w:rPr>
          <w:b/>
          <w:bCs/>
          <w:color w:val="FFC000"/>
          <w:sz w:val="24"/>
          <w:szCs w:val="24"/>
        </w:rPr>
      </w:pPr>
    </w:p>
    <w:p w14:paraId="118D86BA" w14:textId="7D764CBB" w:rsidR="00223CEC" w:rsidRDefault="00223CEC" w:rsidP="00F84B9C">
      <w:pPr>
        <w:spacing w:after="0" w:line="240" w:lineRule="auto"/>
        <w:jc w:val="both"/>
        <w:rPr>
          <w:b/>
          <w:bCs/>
          <w:color w:val="FFC000"/>
          <w:sz w:val="24"/>
          <w:szCs w:val="24"/>
        </w:rPr>
      </w:pPr>
    </w:p>
    <w:p w14:paraId="3E6AA6DB" w14:textId="1C900264" w:rsidR="00223CEC" w:rsidRDefault="00223CEC" w:rsidP="00F84B9C">
      <w:pPr>
        <w:spacing w:after="0" w:line="240" w:lineRule="auto"/>
        <w:jc w:val="both"/>
        <w:rPr>
          <w:b/>
          <w:bCs/>
          <w:color w:val="FFC000"/>
          <w:sz w:val="24"/>
          <w:szCs w:val="24"/>
        </w:rPr>
      </w:pPr>
    </w:p>
    <w:p w14:paraId="5BB88035" w14:textId="501B4ED7" w:rsidR="00223CEC" w:rsidRDefault="00223CEC" w:rsidP="00F84B9C">
      <w:pPr>
        <w:spacing w:after="0" w:line="240" w:lineRule="auto"/>
        <w:jc w:val="both"/>
        <w:rPr>
          <w:b/>
          <w:bCs/>
          <w:color w:val="FFC000"/>
          <w:sz w:val="24"/>
          <w:szCs w:val="24"/>
        </w:rPr>
      </w:pPr>
    </w:p>
    <w:p w14:paraId="42AC62ED" w14:textId="6A5BE940" w:rsidR="00223CEC" w:rsidRDefault="00223CEC" w:rsidP="00F84B9C">
      <w:pPr>
        <w:spacing w:after="0" w:line="240" w:lineRule="auto"/>
        <w:jc w:val="both"/>
        <w:rPr>
          <w:b/>
          <w:bCs/>
          <w:color w:val="FFC000"/>
          <w:sz w:val="24"/>
          <w:szCs w:val="24"/>
        </w:rPr>
      </w:pPr>
    </w:p>
    <w:p w14:paraId="63101D35" w14:textId="7C3D55BD" w:rsidR="00223CEC" w:rsidRDefault="00223CEC" w:rsidP="00F84B9C">
      <w:pPr>
        <w:spacing w:after="0" w:line="240" w:lineRule="auto"/>
        <w:jc w:val="both"/>
        <w:rPr>
          <w:b/>
          <w:bCs/>
          <w:color w:val="FFC000"/>
          <w:sz w:val="24"/>
          <w:szCs w:val="24"/>
        </w:rPr>
      </w:pPr>
    </w:p>
    <w:p w14:paraId="580F2B8B" w14:textId="59066550" w:rsidR="00223CEC" w:rsidRDefault="00223CEC" w:rsidP="00F84B9C">
      <w:pPr>
        <w:spacing w:after="0" w:line="240" w:lineRule="auto"/>
        <w:jc w:val="both"/>
        <w:rPr>
          <w:b/>
          <w:bCs/>
          <w:color w:val="FFC000"/>
          <w:sz w:val="24"/>
          <w:szCs w:val="24"/>
        </w:rPr>
      </w:pPr>
    </w:p>
    <w:p w14:paraId="65698487" w14:textId="1C0E2069" w:rsidR="00223CEC" w:rsidRDefault="00223CEC" w:rsidP="00F84B9C">
      <w:pPr>
        <w:spacing w:after="0" w:line="240" w:lineRule="auto"/>
        <w:jc w:val="both"/>
        <w:rPr>
          <w:b/>
          <w:bCs/>
          <w:color w:val="FFC000"/>
          <w:sz w:val="24"/>
          <w:szCs w:val="24"/>
        </w:rPr>
      </w:pPr>
    </w:p>
    <w:p w14:paraId="64FE2F2A" w14:textId="066441FE" w:rsidR="00223CEC" w:rsidRDefault="00223CEC" w:rsidP="00F84B9C">
      <w:pPr>
        <w:spacing w:after="0" w:line="240" w:lineRule="auto"/>
        <w:jc w:val="both"/>
        <w:rPr>
          <w:b/>
          <w:bCs/>
          <w:color w:val="FFC000"/>
          <w:sz w:val="24"/>
          <w:szCs w:val="24"/>
        </w:rPr>
      </w:pPr>
    </w:p>
    <w:p w14:paraId="4F4457AF" w14:textId="0BE4A713" w:rsidR="00223CEC" w:rsidRDefault="00223CEC" w:rsidP="00F84B9C">
      <w:pPr>
        <w:spacing w:after="0" w:line="240" w:lineRule="auto"/>
        <w:jc w:val="both"/>
        <w:rPr>
          <w:b/>
          <w:bCs/>
          <w:color w:val="FFC000"/>
          <w:sz w:val="24"/>
          <w:szCs w:val="24"/>
        </w:rPr>
      </w:pPr>
    </w:p>
    <w:p w14:paraId="5DEA36DA" w14:textId="7D4736D0" w:rsidR="00223CEC" w:rsidRDefault="00223CEC" w:rsidP="00F84B9C">
      <w:pPr>
        <w:spacing w:after="0" w:line="240" w:lineRule="auto"/>
        <w:jc w:val="both"/>
        <w:rPr>
          <w:b/>
          <w:bCs/>
          <w:color w:val="FFC000"/>
          <w:sz w:val="24"/>
          <w:szCs w:val="24"/>
        </w:rPr>
      </w:pPr>
    </w:p>
    <w:p w14:paraId="300EBFCD" w14:textId="40E0E73A" w:rsidR="00223CEC" w:rsidRDefault="00223CEC" w:rsidP="00F84B9C">
      <w:pPr>
        <w:spacing w:after="0" w:line="240" w:lineRule="auto"/>
        <w:jc w:val="both"/>
        <w:rPr>
          <w:b/>
          <w:bCs/>
          <w:color w:val="FFC000"/>
          <w:sz w:val="24"/>
          <w:szCs w:val="24"/>
        </w:rPr>
      </w:pPr>
    </w:p>
    <w:p w14:paraId="0F13680D" w14:textId="768B753D" w:rsidR="00223CEC" w:rsidRDefault="00223CEC" w:rsidP="00F84B9C">
      <w:pPr>
        <w:spacing w:after="0" w:line="240" w:lineRule="auto"/>
        <w:jc w:val="both"/>
        <w:rPr>
          <w:b/>
          <w:bCs/>
          <w:color w:val="FFC000"/>
          <w:sz w:val="24"/>
          <w:szCs w:val="24"/>
        </w:rPr>
      </w:pPr>
    </w:p>
    <w:p w14:paraId="5F1DA00A" w14:textId="0E919BA4" w:rsidR="00223CEC" w:rsidRDefault="00223CEC" w:rsidP="00F84B9C">
      <w:pPr>
        <w:spacing w:after="0" w:line="240" w:lineRule="auto"/>
        <w:jc w:val="both"/>
        <w:rPr>
          <w:b/>
          <w:bCs/>
          <w:color w:val="FFC000"/>
          <w:sz w:val="24"/>
          <w:szCs w:val="24"/>
        </w:rPr>
      </w:pPr>
    </w:p>
    <w:p w14:paraId="030CADA9" w14:textId="186EE006" w:rsidR="00223CEC" w:rsidRDefault="00223CEC" w:rsidP="00F84B9C">
      <w:pPr>
        <w:spacing w:after="0" w:line="240" w:lineRule="auto"/>
        <w:jc w:val="both"/>
        <w:rPr>
          <w:b/>
          <w:bCs/>
          <w:color w:val="FFC000"/>
          <w:sz w:val="24"/>
          <w:szCs w:val="24"/>
        </w:rPr>
      </w:pPr>
    </w:p>
    <w:p w14:paraId="7094FF6D" w14:textId="2C12833F" w:rsidR="00223CEC" w:rsidRDefault="00223CEC" w:rsidP="00F84B9C">
      <w:pPr>
        <w:spacing w:after="0" w:line="240" w:lineRule="auto"/>
        <w:jc w:val="both"/>
        <w:rPr>
          <w:b/>
          <w:bCs/>
          <w:color w:val="FFC000"/>
          <w:sz w:val="24"/>
          <w:szCs w:val="24"/>
        </w:rPr>
      </w:pPr>
    </w:p>
    <w:p w14:paraId="5D41C028" w14:textId="3E75A82E" w:rsidR="008170AB" w:rsidRDefault="008170AB" w:rsidP="00F84B9C">
      <w:pPr>
        <w:spacing w:after="0" w:line="240" w:lineRule="auto"/>
        <w:jc w:val="both"/>
        <w:rPr>
          <w:b/>
          <w:bCs/>
          <w:color w:val="FFC000"/>
          <w:sz w:val="24"/>
          <w:szCs w:val="24"/>
        </w:rPr>
      </w:pPr>
    </w:p>
    <w:p w14:paraId="42C1CAE5" w14:textId="1F919965" w:rsidR="008170AB" w:rsidRDefault="008170AB" w:rsidP="00F84B9C">
      <w:pPr>
        <w:spacing w:after="0" w:line="240" w:lineRule="auto"/>
        <w:jc w:val="both"/>
        <w:rPr>
          <w:b/>
          <w:bCs/>
          <w:color w:val="FFC000"/>
          <w:sz w:val="24"/>
          <w:szCs w:val="24"/>
        </w:rPr>
      </w:pPr>
    </w:p>
    <w:p w14:paraId="2FB6883E" w14:textId="0895701E" w:rsidR="008170AB" w:rsidRDefault="008170AB" w:rsidP="00F84B9C">
      <w:pPr>
        <w:spacing w:after="0" w:line="240" w:lineRule="auto"/>
        <w:jc w:val="both"/>
        <w:rPr>
          <w:b/>
          <w:bCs/>
          <w:color w:val="FFC000"/>
          <w:sz w:val="24"/>
          <w:szCs w:val="24"/>
        </w:rPr>
      </w:pPr>
    </w:p>
    <w:p w14:paraId="67FAEE36" w14:textId="20917A1E" w:rsidR="008170AB" w:rsidRDefault="008170AB" w:rsidP="00F84B9C">
      <w:pPr>
        <w:spacing w:after="0" w:line="240" w:lineRule="auto"/>
        <w:jc w:val="both"/>
        <w:rPr>
          <w:b/>
          <w:bCs/>
          <w:color w:val="FFC000"/>
          <w:sz w:val="24"/>
          <w:szCs w:val="24"/>
        </w:rPr>
      </w:pPr>
    </w:p>
    <w:p w14:paraId="080684FA" w14:textId="7D282782" w:rsidR="008170AB" w:rsidRDefault="008170AB" w:rsidP="00F84B9C">
      <w:pPr>
        <w:spacing w:after="0" w:line="240" w:lineRule="auto"/>
        <w:jc w:val="both"/>
        <w:rPr>
          <w:b/>
          <w:bCs/>
          <w:color w:val="FFC000"/>
          <w:sz w:val="24"/>
          <w:szCs w:val="24"/>
        </w:rPr>
      </w:pPr>
    </w:p>
    <w:p w14:paraId="0880AB61" w14:textId="4B3B532C" w:rsidR="008170AB" w:rsidRDefault="008170AB" w:rsidP="00F84B9C">
      <w:pPr>
        <w:spacing w:after="0" w:line="240" w:lineRule="auto"/>
        <w:jc w:val="both"/>
        <w:rPr>
          <w:b/>
          <w:bCs/>
          <w:color w:val="FFC000"/>
          <w:sz w:val="24"/>
          <w:szCs w:val="24"/>
        </w:rPr>
      </w:pPr>
    </w:p>
    <w:p w14:paraId="3DF29BE5" w14:textId="1F538306" w:rsidR="008170AB" w:rsidRDefault="008170AB" w:rsidP="00F84B9C">
      <w:pPr>
        <w:spacing w:after="0" w:line="240" w:lineRule="auto"/>
        <w:jc w:val="both"/>
        <w:rPr>
          <w:b/>
          <w:bCs/>
          <w:color w:val="FFC000"/>
          <w:sz w:val="24"/>
          <w:szCs w:val="24"/>
        </w:rPr>
      </w:pPr>
    </w:p>
    <w:p w14:paraId="61D6470F" w14:textId="7470E808" w:rsidR="008170AB" w:rsidRDefault="008170AB" w:rsidP="00F84B9C">
      <w:pPr>
        <w:spacing w:after="0" w:line="240" w:lineRule="auto"/>
        <w:jc w:val="both"/>
        <w:rPr>
          <w:b/>
          <w:bCs/>
          <w:color w:val="FFC000"/>
          <w:sz w:val="24"/>
          <w:szCs w:val="24"/>
        </w:rPr>
      </w:pPr>
    </w:p>
    <w:p w14:paraId="2A827617" w14:textId="69F91B82" w:rsidR="008170AB" w:rsidRDefault="008170AB" w:rsidP="00F84B9C">
      <w:pPr>
        <w:spacing w:after="0" w:line="240" w:lineRule="auto"/>
        <w:jc w:val="both"/>
        <w:rPr>
          <w:b/>
          <w:bCs/>
          <w:color w:val="FFC000"/>
          <w:sz w:val="24"/>
          <w:szCs w:val="24"/>
        </w:rPr>
      </w:pPr>
    </w:p>
    <w:p w14:paraId="14A12B30" w14:textId="06028591" w:rsidR="008170AB" w:rsidRDefault="008170AB" w:rsidP="00F84B9C">
      <w:pPr>
        <w:spacing w:after="0" w:line="240" w:lineRule="auto"/>
        <w:jc w:val="both"/>
        <w:rPr>
          <w:b/>
          <w:bCs/>
          <w:color w:val="FFC000"/>
          <w:sz w:val="24"/>
          <w:szCs w:val="24"/>
        </w:rPr>
      </w:pPr>
    </w:p>
    <w:p w14:paraId="29CAB6D6" w14:textId="60D4FB31" w:rsidR="008170AB" w:rsidRDefault="008170AB" w:rsidP="00F84B9C">
      <w:pPr>
        <w:spacing w:after="0" w:line="240" w:lineRule="auto"/>
        <w:jc w:val="both"/>
        <w:rPr>
          <w:b/>
          <w:bCs/>
          <w:color w:val="FFC000"/>
          <w:sz w:val="24"/>
          <w:szCs w:val="24"/>
        </w:rPr>
      </w:pPr>
    </w:p>
    <w:p w14:paraId="65B583A1" w14:textId="7F87A8DA" w:rsidR="008170AB" w:rsidRDefault="008170AB" w:rsidP="00F84B9C">
      <w:pPr>
        <w:spacing w:after="0" w:line="240" w:lineRule="auto"/>
        <w:jc w:val="both"/>
        <w:rPr>
          <w:b/>
          <w:bCs/>
          <w:color w:val="FFC000"/>
          <w:sz w:val="24"/>
          <w:szCs w:val="24"/>
        </w:rPr>
      </w:pPr>
    </w:p>
    <w:p w14:paraId="1265AC95" w14:textId="619A8D7E" w:rsidR="008170AB" w:rsidRDefault="008170AB" w:rsidP="00F84B9C">
      <w:pPr>
        <w:spacing w:after="0" w:line="240" w:lineRule="auto"/>
        <w:jc w:val="both"/>
        <w:rPr>
          <w:b/>
          <w:bCs/>
          <w:color w:val="FFC000"/>
          <w:sz w:val="24"/>
          <w:szCs w:val="24"/>
        </w:rPr>
      </w:pPr>
    </w:p>
    <w:p w14:paraId="013311EA" w14:textId="070D1991" w:rsidR="008170AB" w:rsidRDefault="008170AB" w:rsidP="00F84B9C">
      <w:pPr>
        <w:spacing w:after="0" w:line="240" w:lineRule="auto"/>
        <w:jc w:val="both"/>
        <w:rPr>
          <w:b/>
          <w:bCs/>
          <w:color w:val="FFC000"/>
          <w:sz w:val="24"/>
          <w:szCs w:val="24"/>
        </w:rPr>
      </w:pPr>
    </w:p>
    <w:p w14:paraId="1C9A8E9E" w14:textId="705E0D0D" w:rsidR="00120CC5" w:rsidRDefault="00120CC5" w:rsidP="00F84B9C">
      <w:pPr>
        <w:spacing w:after="0" w:line="240" w:lineRule="auto"/>
        <w:jc w:val="both"/>
        <w:rPr>
          <w:b/>
          <w:bCs/>
          <w:color w:val="FFC000"/>
          <w:sz w:val="24"/>
          <w:szCs w:val="24"/>
        </w:rPr>
      </w:pPr>
    </w:p>
    <w:p w14:paraId="63279AC4" w14:textId="0169328A" w:rsidR="00120CC5" w:rsidRDefault="00120CC5" w:rsidP="00F84B9C">
      <w:pPr>
        <w:spacing w:after="0" w:line="240" w:lineRule="auto"/>
        <w:jc w:val="both"/>
        <w:rPr>
          <w:b/>
          <w:bCs/>
          <w:color w:val="FFC000"/>
          <w:sz w:val="24"/>
          <w:szCs w:val="24"/>
        </w:rPr>
      </w:pPr>
    </w:p>
    <w:p w14:paraId="3BC489BC" w14:textId="7DE4D493" w:rsidR="00120CC5" w:rsidRDefault="00120CC5" w:rsidP="00F84B9C">
      <w:pPr>
        <w:spacing w:after="0" w:line="240" w:lineRule="auto"/>
        <w:jc w:val="both"/>
        <w:rPr>
          <w:b/>
          <w:bCs/>
          <w:color w:val="FFC000"/>
          <w:sz w:val="24"/>
          <w:szCs w:val="24"/>
        </w:rPr>
      </w:pPr>
    </w:p>
    <w:p w14:paraId="4EBC0A8E" w14:textId="77777777" w:rsidR="00120CC5" w:rsidRDefault="00120CC5" w:rsidP="00F84B9C">
      <w:pPr>
        <w:spacing w:after="0" w:line="240" w:lineRule="auto"/>
        <w:jc w:val="both"/>
        <w:rPr>
          <w:b/>
          <w:bCs/>
          <w:color w:val="FFC000"/>
          <w:sz w:val="24"/>
          <w:szCs w:val="24"/>
        </w:rPr>
      </w:pPr>
    </w:p>
    <w:p w14:paraId="0B2E7458" w14:textId="103218E8" w:rsidR="00223CEC" w:rsidRDefault="00223CEC" w:rsidP="00F84B9C">
      <w:pPr>
        <w:spacing w:after="0" w:line="240" w:lineRule="auto"/>
        <w:jc w:val="both"/>
        <w:rPr>
          <w:b/>
          <w:bCs/>
          <w:color w:val="FFC000"/>
          <w:sz w:val="24"/>
          <w:szCs w:val="24"/>
        </w:rPr>
      </w:pPr>
    </w:p>
    <w:p w14:paraId="7FB40B3F" w14:textId="40A9CA6E" w:rsidR="00223CEC" w:rsidRDefault="00223CEC" w:rsidP="00223CEC">
      <w:pPr>
        <w:spacing w:after="0" w:line="240" w:lineRule="auto"/>
        <w:jc w:val="center"/>
        <w:rPr>
          <w:b/>
          <w:bCs/>
          <w:color w:val="FFC000"/>
          <w:sz w:val="28"/>
          <w:szCs w:val="28"/>
        </w:rPr>
      </w:pPr>
      <w:r w:rsidRPr="00223CEC">
        <w:rPr>
          <w:b/>
          <w:bCs/>
          <w:color w:val="FFC000"/>
          <w:sz w:val="28"/>
          <w:szCs w:val="28"/>
        </w:rPr>
        <w:lastRenderedPageBreak/>
        <w:t>Useful Contacts</w:t>
      </w:r>
    </w:p>
    <w:p w14:paraId="4CC7B660" w14:textId="24AC679B" w:rsidR="00223CEC" w:rsidRDefault="00223CEC" w:rsidP="00223CEC">
      <w:pPr>
        <w:spacing w:after="0" w:line="240" w:lineRule="auto"/>
        <w:rPr>
          <w:b/>
          <w:bCs/>
          <w:color w:val="FFC000"/>
          <w:sz w:val="28"/>
          <w:szCs w:val="28"/>
        </w:rPr>
      </w:pPr>
    </w:p>
    <w:p w14:paraId="050F59EA" w14:textId="77C7B19B" w:rsidR="00223CEC" w:rsidRDefault="00223CEC" w:rsidP="004B0DCE">
      <w:pPr>
        <w:spacing w:after="0" w:line="240" w:lineRule="auto"/>
        <w:rPr>
          <w:b/>
          <w:bCs/>
          <w:color w:val="FFC000"/>
          <w:sz w:val="28"/>
          <w:szCs w:val="28"/>
        </w:rPr>
      </w:pPr>
      <w:r>
        <w:rPr>
          <w:b/>
          <w:bCs/>
          <w:color w:val="FFC000"/>
          <w:sz w:val="28"/>
          <w:szCs w:val="28"/>
        </w:rPr>
        <w:t>Reco</w:t>
      </w:r>
      <w:r w:rsidR="00192898">
        <w:rPr>
          <w:b/>
          <w:bCs/>
          <w:color w:val="FFC000"/>
          <w:sz w:val="28"/>
          <w:szCs w:val="28"/>
        </w:rPr>
        <w:t>gnising Excellence</w:t>
      </w:r>
      <w:r w:rsidR="000120A5">
        <w:rPr>
          <w:b/>
          <w:bCs/>
          <w:color w:val="FFC000"/>
          <w:sz w:val="28"/>
          <w:szCs w:val="28"/>
        </w:rPr>
        <w:t xml:space="preserve"> (RE)</w:t>
      </w:r>
    </w:p>
    <w:p w14:paraId="48DF85BA" w14:textId="7C4BE0E0" w:rsidR="00192898" w:rsidRDefault="00192898" w:rsidP="004B0DCE">
      <w:pPr>
        <w:spacing w:after="0" w:line="240" w:lineRule="auto"/>
        <w:rPr>
          <w:b/>
          <w:bCs/>
          <w:color w:val="FFC000"/>
          <w:sz w:val="28"/>
          <w:szCs w:val="28"/>
        </w:rPr>
      </w:pPr>
      <w:hyperlink r:id="rId19" w:history="1">
        <w:r w:rsidRPr="00B435CD">
          <w:rPr>
            <w:rStyle w:val="Hyperlink"/>
            <w:b/>
            <w:bCs/>
            <w:sz w:val="28"/>
            <w:szCs w:val="28"/>
          </w:rPr>
          <w:t>aqs@recognisingexcellence.co.uk</w:t>
        </w:r>
      </w:hyperlink>
    </w:p>
    <w:p w14:paraId="6F21C5FD" w14:textId="32C220AD" w:rsidR="00192898" w:rsidRDefault="002822F8" w:rsidP="004B0DCE">
      <w:pPr>
        <w:spacing w:after="0" w:line="240" w:lineRule="auto"/>
        <w:rPr>
          <w:b/>
          <w:bCs/>
          <w:color w:val="FFC000"/>
          <w:sz w:val="28"/>
          <w:szCs w:val="28"/>
        </w:rPr>
      </w:pPr>
      <w:r>
        <w:rPr>
          <w:b/>
          <w:bCs/>
          <w:color w:val="FFC000"/>
          <w:sz w:val="28"/>
          <w:szCs w:val="28"/>
        </w:rPr>
        <w:t>Main Line: 01452 688357</w:t>
      </w:r>
    </w:p>
    <w:p w14:paraId="5C6C676F" w14:textId="77777777" w:rsidR="00872B38" w:rsidRDefault="00872B38" w:rsidP="004B0DCE">
      <w:pPr>
        <w:spacing w:after="0" w:line="240" w:lineRule="auto"/>
        <w:rPr>
          <w:b/>
          <w:bCs/>
          <w:color w:val="FFC000"/>
          <w:sz w:val="28"/>
          <w:szCs w:val="28"/>
        </w:rPr>
      </w:pPr>
    </w:p>
    <w:p w14:paraId="52F785A9" w14:textId="1B0FC901" w:rsidR="002822F8" w:rsidRDefault="002822F8" w:rsidP="004B0DCE">
      <w:pPr>
        <w:spacing w:after="0" w:line="240" w:lineRule="auto"/>
        <w:rPr>
          <w:b/>
          <w:bCs/>
          <w:color w:val="FFC000"/>
          <w:sz w:val="28"/>
          <w:szCs w:val="28"/>
        </w:rPr>
      </w:pPr>
      <w:r>
        <w:rPr>
          <w:b/>
          <w:bCs/>
          <w:color w:val="FFC000"/>
          <w:sz w:val="28"/>
          <w:szCs w:val="28"/>
        </w:rPr>
        <w:t xml:space="preserve">AQS Quality Manager: </w:t>
      </w:r>
      <w:r w:rsidR="00DD1ACE">
        <w:rPr>
          <w:b/>
          <w:bCs/>
          <w:color w:val="FFC000"/>
          <w:sz w:val="28"/>
          <w:szCs w:val="28"/>
        </w:rPr>
        <w:t>L</w:t>
      </w:r>
      <w:r w:rsidR="00384476">
        <w:rPr>
          <w:b/>
          <w:bCs/>
          <w:color w:val="FFC000"/>
          <w:sz w:val="28"/>
          <w:szCs w:val="28"/>
        </w:rPr>
        <w:t xml:space="preserve">iz Morris </w:t>
      </w:r>
      <w:r w:rsidR="007209D0">
        <w:rPr>
          <w:b/>
          <w:bCs/>
          <w:color w:val="FFC000"/>
          <w:sz w:val="28"/>
          <w:szCs w:val="28"/>
        </w:rPr>
        <w:t>07394 563357</w:t>
      </w:r>
    </w:p>
    <w:p w14:paraId="479EEB0D" w14:textId="4D2EA082" w:rsidR="003E7C9E" w:rsidRDefault="003E7C9E" w:rsidP="004B0DCE">
      <w:pPr>
        <w:spacing w:after="0" w:line="240" w:lineRule="auto"/>
        <w:rPr>
          <w:b/>
          <w:bCs/>
          <w:color w:val="FFC000"/>
          <w:sz w:val="28"/>
          <w:szCs w:val="28"/>
        </w:rPr>
      </w:pPr>
      <w:hyperlink r:id="rId20" w:history="1">
        <w:r w:rsidRPr="00B435CD">
          <w:rPr>
            <w:rStyle w:val="Hyperlink"/>
            <w:b/>
            <w:bCs/>
            <w:sz w:val="28"/>
            <w:szCs w:val="28"/>
          </w:rPr>
          <w:t>Liz.morris@recognisingexcellence.co.uk</w:t>
        </w:r>
      </w:hyperlink>
    </w:p>
    <w:p w14:paraId="1D9CD958" w14:textId="254AC110" w:rsidR="007209D0" w:rsidRDefault="007209D0" w:rsidP="004B0DCE">
      <w:pPr>
        <w:spacing w:after="0" w:line="240" w:lineRule="auto"/>
        <w:rPr>
          <w:b/>
          <w:bCs/>
          <w:color w:val="FFC000"/>
          <w:sz w:val="28"/>
          <w:szCs w:val="28"/>
        </w:rPr>
      </w:pPr>
    </w:p>
    <w:p w14:paraId="3FDD5037" w14:textId="3C7EFAB3" w:rsidR="007209D0" w:rsidRDefault="007209D0" w:rsidP="004B0DCE">
      <w:pPr>
        <w:spacing w:after="0" w:line="240" w:lineRule="auto"/>
        <w:rPr>
          <w:b/>
          <w:bCs/>
          <w:color w:val="FFC000"/>
          <w:sz w:val="28"/>
          <w:szCs w:val="28"/>
        </w:rPr>
      </w:pPr>
      <w:r w:rsidRPr="00510C73">
        <w:rPr>
          <w:b/>
          <w:bCs/>
          <w:color w:val="FFC000"/>
          <w:sz w:val="28"/>
          <w:szCs w:val="28"/>
        </w:rPr>
        <w:t>Advice Service Alliance</w:t>
      </w:r>
      <w:r w:rsidR="000120A5">
        <w:rPr>
          <w:b/>
          <w:bCs/>
          <w:color w:val="FFC000"/>
          <w:sz w:val="28"/>
          <w:szCs w:val="28"/>
        </w:rPr>
        <w:t xml:space="preserve"> (ASA)</w:t>
      </w:r>
    </w:p>
    <w:p w14:paraId="45BFFE68" w14:textId="3ED5D297" w:rsidR="00510C73" w:rsidRDefault="00510C73" w:rsidP="004B0DCE">
      <w:pPr>
        <w:spacing w:after="0" w:line="240" w:lineRule="auto"/>
        <w:rPr>
          <w:b/>
          <w:bCs/>
          <w:color w:val="FFC000"/>
          <w:sz w:val="28"/>
          <w:szCs w:val="28"/>
        </w:rPr>
      </w:pPr>
      <w:hyperlink r:id="rId21" w:history="1">
        <w:r w:rsidRPr="00B435CD">
          <w:rPr>
            <w:rStyle w:val="Hyperlink"/>
            <w:b/>
            <w:bCs/>
            <w:sz w:val="28"/>
            <w:szCs w:val="28"/>
          </w:rPr>
          <w:t>info@asauk.org.uk</w:t>
        </w:r>
      </w:hyperlink>
    </w:p>
    <w:p w14:paraId="1EF56B85" w14:textId="789FDC2F" w:rsidR="00510C73" w:rsidRPr="00C804FB" w:rsidRDefault="00510C73" w:rsidP="004B0DCE">
      <w:pPr>
        <w:spacing w:after="0" w:line="240" w:lineRule="auto"/>
        <w:rPr>
          <w:b/>
          <w:bCs/>
          <w:color w:val="FFC000"/>
          <w:sz w:val="28"/>
          <w:szCs w:val="28"/>
        </w:rPr>
      </w:pPr>
      <w:r>
        <w:rPr>
          <w:b/>
          <w:bCs/>
          <w:color w:val="FFC000"/>
          <w:sz w:val="28"/>
          <w:szCs w:val="28"/>
        </w:rPr>
        <w:t xml:space="preserve">Main Line: 020 </w:t>
      </w:r>
      <w:r w:rsidR="003E7C9E">
        <w:rPr>
          <w:b/>
          <w:bCs/>
          <w:color w:val="FFC000"/>
          <w:sz w:val="28"/>
          <w:szCs w:val="28"/>
        </w:rPr>
        <w:t>8016 4123</w:t>
      </w:r>
    </w:p>
    <w:p w14:paraId="162E24CC" w14:textId="3A7E275B" w:rsidR="003E7C9E" w:rsidRDefault="003E7C9E" w:rsidP="003E7C9E">
      <w:pPr>
        <w:spacing w:after="0" w:line="240" w:lineRule="auto"/>
        <w:rPr>
          <w:b/>
          <w:bCs/>
          <w:color w:val="FFC000"/>
          <w:sz w:val="28"/>
          <w:szCs w:val="28"/>
        </w:rPr>
      </w:pPr>
    </w:p>
    <w:p w14:paraId="14B88F53" w14:textId="7E306BE1" w:rsidR="004B0DCE" w:rsidRDefault="000120A5" w:rsidP="003E7C9E">
      <w:pPr>
        <w:spacing w:after="0" w:line="240" w:lineRule="auto"/>
        <w:rPr>
          <w:b/>
          <w:bCs/>
          <w:color w:val="FFC000"/>
          <w:sz w:val="28"/>
          <w:szCs w:val="28"/>
        </w:rPr>
      </w:pPr>
      <w:r>
        <w:rPr>
          <w:b/>
          <w:bCs/>
          <w:color w:val="FFC000"/>
          <w:sz w:val="28"/>
          <w:szCs w:val="28"/>
        </w:rPr>
        <w:t>Money and Pensions Service (</w:t>
      </w:r>
      <w:proofErr w:type="spellStart"/>
      <w:r>
        <w:rPr>
          <w:b/>
          <w:bCs/>
          <w:color w:val="FFC000"/>
          <w:sz w:val="28"/>
          <w:szCs w:val="28"/>
        </w:rPr>
        <w:t>MaPS</w:t>
      </w:r>
      <w:proofErr w:type="spellEnd"/>
      <w:r>
        <w:rPr>
          <w:b/>
          <w:bCs/>
          <w:color w:val="FFC000"/>
          <w:sz w:val="28"/>
          <w:szCs w:val="28"/>
        </w:rPr>
        <w:t>)</w:t>
      </w:r>
    </w:p>
    <w:p w14:paraId="22A796A5" w14:textId="7E9AD43F" w:rsidR="00ED6EFC" w:rsidRDefault="00ED6EFC" w:rsidP="003E7C9E">
      <w:pPr>
        <w:spacing w:after="0" w:line="240" w:lineRule="auto"/>
        <w:rPr>
          <w:b/>
          <w:bCs/>
          <w:color w:val="FFC000"/>
          <w:sz w:val="28"/>
          <w:szCs w:val="28"/>
        </w:rPr>
      </w:pPr>
      <w:hyperlink r:id="rId22" w:history="1">
        <w:r w:rsidRPr="00ED6EFC">
          <w:rPr>
            <w:rStyle w:val="Hyperlink"/>
            <w:b/>
            <w:bCs/>
            <w:sz w:val="28"/>
            <w:szCs w:val="28"/>
          </w:rPr>
          <w:t>https://www.moneyadviceservice.org.uk/en/corporate/accredited-training-and-qualifications</w:t>
        </w:r>
      </w:hyperlink>
    </w:p>
    <w:p w14:paraId="1CB0D457" w14:textId="77777777" w:rsidR="000120A5" w:rsidRPr="00C804FB" w:rsidRDefault="000120A5" w:rsidP="003E7C9E">
      <w:pPr>
        <w:spacing w:after="0" w:line="240" w:lineRule="auto"/>
        <w:rPr>
          <w:b/>
          <w:bCs/>
          <w:color w:val="FFC000"/>
          <w:sz w:val="28"/>
          <w:szCs w:val="28"/>
        </w:rPr>
      </w:pPr>
    </w:p>
    <w:p w14:paraId="1F0822DC" w14:textId="26B54120" w:rsidR="003E7C9E" w:rsidRDefault="00854728" w:rsidP="00223CEC">
      <w:pPr>
        <w:spacing w:after="0" w:line="240" w:lineRule="auto"/>
        <w:rPr>
          <w:b/>
          <w:bCs/>
          <w:color w:val="FFC000"/>
          <w:sz w:val="28"/>
          <w:szCs w:val="28"/>
        </w:rPr>
      </w:pPr>
      <w:r>
        <w:rPr>
          <w:b/>
          <w:bCs/>
          <w:color w:val="FFC000"/>
          <w:sz w:val="28"/>
          <w:szCs w:val="28"/>
        </w:rPr>
        <w:t>Welsh Government Quality Framework</w:t>
      </w:r>
    </w:p>
    <w:p w14:paraId="1821B516" w14:textId="12902971" w:rsidR="007209D0" w:rsidRDefault="00854728" w:rsidP="00223CEC">
      <w:pPr>
        <w:spacing w:after="0" w:line="240" w:lineRule="auto"/>
        <w:rPr>
          <w:b/>
          <w:bCs/>
          <w:color w:val="FFC000"/>
          <w:sz w:val="28"/>
          <w:szCs w:val="28"/>
        </w:rPr>
      </w:pPr>
      <w:hyperlink r:id="rId23" w:history="1">
        <w:r w:rsidRPr="00854728">
          <w:rPr>
            <w:rStyle w:val="Hyperlink"/>
            <w:b/>
            <w:bCs/>
            <w:sz w:val="28"/>
            <w:szCs w:val="28"/>
          </w:rPr>
          <w:t>https://gov.wales/information-and-advice-quality-framework</w:t>
        </w:r>
      </w:hyperlink>
    </w:p>
    <w:p w14:paraId="3F928C19" w14:textId="74156FD3" w:rsidR="00854728" w:rsidRDefault="00854728" w:rsidP="00223CEC">
      <w:pPr>
        <w:spacing w:after="0" w:line="240" w:lineRule="auto"/>
        <w:rPr>
          <w:b/>
          <w:bCs/>
          <w:color w:val="FFC000"/>
          <w:sz w:val="28"/>
          <w:szCs w:val="28"/>
        </w:rPr>
      </w:pPr>
    </w:p>
    <w:p w14:paraId="756FDC33" w14:textId="709A1037" w:rsidR="00854728" w:rsidRDefault="00854728" w:rsidP="00223CEC">
      <w:pPr>
        <w:spacing w:after="0" w:line="240" w:lineRule="auto"/>
        <w:rPr>
          <w:b/>
          <w:bCs/>
          <w:color w:val="FFC000"/>
          <w:sz w:val="28"/>
          <w:szCs w:val="28"/>
        </w:rPr>
      </w:pPr>
      <w:r>
        <w:rPr>
          <w:b/>
          <w:bCs/>
          <w:color w:val="FFC000"/>
          <w:sz w:val="28"/>
          <w:szCs w:val="28"/>
        </w:rPr>
        <w:t>Information Commissioners Office</w:t>
      </w:r>
      <w:r w:rsidR="00986D04">
        <w:rPr>
          <w:b/>
          <w:bCs/>
          <w:color w:val="FFC000"/>
          <w:sz w:val="28"/>
          <w:szCs w:val="28"/>
        </w:rPr>
        <w:t xml:space="preserve"> (ICO)</w:t>
      </w:r>
    </w:p>
    <w:p w14:paraId="3E0D3B52" w14:textId="616CF681" w:rsidR="00986D04" w:rsidRDefault="00986D04" w:rsidP="00223CEC">
      <w:pPr>
        <w:spacing w:after="0" w:line="240" w:lineRule="auto"/>
        <w:rPr>
          <w:b/>
          <w:bCs/>
          <w:color w:val="FFC000"/>
          <w:sz w:val="28"/>
          <w:szCs w:val="28"/>
        </w:rPr>
      </w:pPr>
      <w:hyperlink r:id="rId24" w:history="1">
        <w:r w:rsidRPr="00986D04">
          <w:rPr>
            <w:rStyle w:val="Hyperlink"/>
            <w:b/>
            <w:bCs/>
            <w:sz w:val="28"/>
            <w:szCs w:val="28"/>
          </w:rPr>
          <w:t>https://ico.org.uk/</w:t>
        </w:r>
      </w:hyperlink>
    </w:p>
    <w:p w14:paraId="2C399BB1" w14:textId="39168D33" w:rsidR="00986D04" w:rsidRDefault="00986D04" w:rsidP="00223CEC">
      <w:pPr>
        <w:spacing w:after="0" w:line="240" w:lineRule="auto"/>
        <w:rPr>
          <w:b/>
          <w:bCs/>
          <w:color w:val="FFC000"/>
          <w:sz w:val="28"/>
          <w:szCs w:val="28"/>
        </w:rPr>
      </w:pPr>
    </w:p>
    <w:p w14:paraId="3133A456" w14:textId="39B73037" w:rsidR="00986D04" w:rsidRDefault="00EC263A" w:rsidP="00223CEC">
      <w:pPr>
        <w:spacing w:after="0" w:line="240" w:lineRule="auto"/>
        <w:rPr>
          <w:b/>
          <w:bCs/>
          <w:color w:val="FFC000"/>
          <w:sz w:val="28"/>
          <w:szCs w:val="28"/>
        </w:rPr>
      </w:pPr>
      <w:r>
        <w:rPr>
          <w:b/>
          <w:bCs/>
          <w:color w:val="FFC000"/>
          <w:sz w:val="28"/>
          <w:szCs w:val="28"/>
        </w:rPr>
        <w:t>Office</w:t>
      </w:r>
      <w:r w:rsidR="00635DBF">
        <w:rPr>
          <w:b/>
          <w:bCs/>
          <w:color w:val="FFC000"/>
          <w:sz w:val="28"/>
          <w:szCs w:val="28"/>
        </w:rPr>
        <w:t xml:space="preserve"> of Immigration Services Commissioner (OISC)</w:t>
      </w:r>
    </w:p>
    <w:p w14:paraId="43C17F5A" w14:textId="40F087D0" w:rsidR="00635DBF" w:rsidRPr="00223CEC" w:rsidRDefault="002B2E4B" w:rsidP="00223CEC">
      <w:pPr>
        <w:spacing w:after="0" w:line="240" w:lineRule="auto"/>
        <w:rPr>
          <w:b/>
          <w:bCs/>
          <w:color w:val="FFC000"/>
          <w:sz w:val="28"/>
          <w:szCs w:val="28"/>
        </w:rPr>
      </w:pPr>
      <w:hyperlink r:id="rId25" w:history="1">
        <w:r w:rsidRPr="002B2E4B">
          <w:rPr>
            <w:rStyle w:val="Hyperlink"/>
            <w:b/>
            <w:bCs/>
            <w:sz w:val="28"/>
            <w:szCs w:val="28"/>
          </w:rPr>
          <w:t>https://www.gov.uk/government/organisations/office-of-the-immigration-services-commissioner</w:t>
        </w:r>
      </w:hyperlink>
    </w:p>
    <w:sectPr w:rsidR="00635DBF" w:rsidRPr="00223CEC" w:rsidSect="009F349B">
      <w:headerReference w:type="default" r:id="rId26"/>
      <w:footerReference w:type="default" r:id="rId27"/>
      <w:headerReference w:type="first" r:id="rId28"/>
      <w:footerReference w:type="first" r:id="rId29"/>
      <w:pgSz w:w="11906" w:h="16838"/>
      <w:pgMar w:top="1440" w:right="1440" w:bottom="1440" w:left="1440" w:header="708" w:footer="708" w:gutter="0"/>
      <w:pgBorders w:display="firstPage" w:offsetFrom="page">
        <w:top w:val="thickThinMediumGap" w:sz="24" w:space="24" w:color="FFC000" w:shadow="1"/>
        <w:left w:val="thickThinMediumGap" w:sz="24" w:space="24" w:color="FFC000" w:shadow="1"/>
        <w:bottom w:val="thickThinMediumGap" w:sz="24" w:space="24" w:color="FFC000" w:shadow="1"/>
        <w:right w:val="thickThinMediumGap" w:sz="24" w:space="24" w:color="FFC000" w:shadow="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61CD" w14:textId="77777777" w:rsidR="00EF66C0" w:rsidRDefault="00EF66C0" w:rsidP="00242E7B">
      <w:pPr>
        <w:spacing w:after="0" w:line="240" w:lineRule="auto"/>
      </w:pPr>
      <w:r>
        <w:separator/>
      </w:r>
    </w:p>
  </w:endnote>
  <w:endnote w:type="continuationSeparator" w:id="0">
    <w:p w14:paraId="5F01C58E" w14:textId="77777777" w:rsidR="00EF66C0" w:rsidRDefault="00EF66C0" w:rsidP="0024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16578"/>
      <w:docPartObj>
        <w:docPartGallery w:val="Page Numbers (Bottom of Page)"/>
        <w:docPartUnique/>
      </w:docPartObj>
    </w:sdtPr>
    <w:sdtEndPr>
      <w:rPr>
        <w:noProof/>
      </w:rPr>
    </w:sdtEndPr>
    <w:sdtContent>
      <w:p w14:paraId="30BECFC4" w14:textId="081FC633" w:rsidR="00344AED" w:rsidRDefault="00344AED" w:rsidP="00643194">
        <w:pPr>
          <w:pStyle w:val="Footer"/>
          <w:jc w:val="center"/>
        </w:pPr>
        <w:r>
          <w:fldChar w:fldCharType="begin"/>
        </w:r>
        <w:r>
          <w:instrText xml:space="preserve"> PAGE   \* MERGEFORMAT </w:instrText>
        </w:r>
        <w:r>
          <w:fldChar w:fldCharType="separate"/>
        </w:r>
        <w:r>
          <w:rPr>
            <w:noProof/>
          </w:rPr>
          <w:t>2</w:t>
        </w:r>
        <w:r>
          <w:rPr>
            <w:noProof/>
          </w:rPr>
          <w:fldChar w:fldCharType="end"/>
        </w:r>
        <w:r w:rsidR="00643194">
          <w:rPr>
            <w:noProof/>
          </w:rPr>
          <w:t xml:space="preserve">           AQSv4 Complete Complete Guide v2</w:t>
        </w:r>
      </w:p>
    </w:sdtContent>
  </w:sdt>
  <w:p w14:paraId="6B8ED51C" w14:textId="288B6F0B" w:rsidR="00242E7B" w:rsidRDefault="00242E7B" w:rsidP="00242E7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355A58" w14:paraId="3233F4EE" w14:textId="77777777" w:rsidTr="7B355A58">
      <w:trPr>
        <w:trHeight w:val="300"/>
      </w:trPr>
      <w:tc>
        <w:tcPr>
          <w:tcW w:w="3005" w:type="dxa"/>
        </w:tcPr>
        <w:p w14:paraId="5D94E60E" w14:textId="415C335E" w:rsidR="7B355A58" w:rsidRDefault="7B355A58" w:rsidP="7B355A58">
          <w:pPr>
            <w:pStyle w:val="Header"/>
            <w:ind w:left="-115"/>
          </w:pPr>
        </w:p>
      </w:tc>
      <w:tc>
        <w:tcPr>
          <w:tcW w:w="3005" w:type="dxa"/>
        </w:tcPr>
        <w:p w14:paraId="3B1BB516" w14:textId="1BB852A4" w:rsidR="7B355A58" w:rsidRDefault="7B355A58" w:rsidP="7B355A58">
          <w:pPr>
            <w:pStyle w:val="Header"/>
            <w:jc w:val="center"/>
          </w:pPr>
        </w:p>
      </w:tc>
      <w:tc>
        <w:tcPr>
          <w:tcW w:w="3005" w:type="dxa"/>
        </w:tcPr>
        <w:p w14:paraId="3F89B8C8" w14:textId="07A45700" w:rsidR="7B355A58" w:rsidRDefault="7B355A58" w:rsidP="7B355A58">
          <w:pPr>
            <w:pStyle w:val="Header"/>
            <w:ind w:right="-115"/>
            <w:jc w:val="right"/>
          </w:pPr>
        </w:p>
      </w:tc>
    </w:tr>
  </w:tbl>
  <w:p w14:paraId="348BD476" w14:textId="220D783A" w:rsidR="7B355A58" w:rsidRDefault="7B355A58" w:rsidP="7B35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4963" w14:textId="77777777" w:rsidR="00EF66C0" w:rsidRDefault="00EF66C0" w:rsidP="00242E7B">
      <w:pPr>
        <w:spacing w:after="0" w:line="240" w:lineRule="auto"/>
      </w:pPr>
      <w:r>
        <w:separator/>
      </w:r>
    </w:p>
  </w:footnote>
  <w:footnote w:type="continuationSeparator" w:id="0">
    <w:p w14:paraId="057EB5AD" w14:textId="77777777" w:rsidR="00EF66C0" w:rsidRDefault="00EF66C0" w:rsidP="0024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355A58" w14:paraId="42FC4EF3" w14:textId="77777777" w:rsidTr="7B355A58">
      <w:trPr>
        <w:trHeight w:val="300"/>
      </w:trPr>
      <w:tc>
        <w:tcPr>
          <w:tcW w:w="3005" w:type="dxa"/>
        </w:tcPr>
        <w:p w14:paraId="62EEB5A7" w14:textId="442F1AC8" w:rsidR="7B355A58" w:rsidRDefault="7B355A58" w:rsidP="7B355A58">
          <w:pPr>
            <w:pStyle w:val="Header"/>
            <w:ind w:left="-115"/>
          </w:pPr>
        </w:p>
      </w:tc>
      <w:tc>
        <w:tcPr>
          <w:tcW w:w="3005" w:type="dxa"/>
        </w:tcPr>
        <w:p w14:paraId="37024541" w14:textId="0D7C2AD4" w:rsidR="7B355A58" w:rsidRDefault="7B355A58" w:rsidP="7B355A58">
          <w:pPr>
            <w:pStyle w:val="Header"/>
            <w:jc w:val="center"/>
          </w:pPr>
        </w:p>
      </w:tc>
      <w:tc>
        <w:tcPr>
          <w:tcW w:w="3005" w:type="dxa"/>
        </w:tcPr>
        <w:p w14:paraId="61B8467E" w14:textId="3000EC07" w:rsidR="7B355A58" w:rsidRDefault="7B355A58" w:rsidP="7B355A58">
          <w:pPr>
            <w:pStyle w:val="Header"/>
            <w:ind w:right="-115"/>
            <w:jc w:val="right"/>
          </w:pPr>
        </w:p>
      </w:tc>
    </w:tr>
  </w:tbl>
  <w:p w14:paraId="4812256D" w14:textId="61E591CF" w:rsidR="7B355A58" w:rsidRDefault="7B355A58" w:rsidP="7B355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355A58" w14:paraId="157B501B" w14:textId="77777777" w:rsidTr="7B355A58">
      <w:trPr>
        <w:trHeight w:val="300"/>
      </w:trPr>
      <w:tc>
        <w:tcPr>
          <w:tcW w:w="3005" w:type="dxa"/>
        </w:tcPr>
        <w:p w14:paraId="4590B952" w14:textId="3A45CFD5" w:rsidR="7B355A58" w:rsidRDefault="7B355A58" w:rsidP="7B355A58">
          <w:pPr>
            <w:pStyle w:val="Header"/>
            <w:ind w:left="-115"/>
          </w:pPr>
        </w:p>
      </w:tc>
      <w:tc>
        <w:tcPr>
          <w:tcW w:w="3005" w:type="dxa"/>
        </w:tcPr>
        <w:p w14:paraId="3927ACE6" w14:textId="77D5DE7D" w:rsidR="7B355A58" w:rsidRDefault="7B355A58" w:rsidP="7B355A58">
          <w:pPr>
            <w:pStyle w:val="Header"/>
            <w:jc w:val="center"/>
          </w:pPr>
        </w:p>
      </w:tc>
      <w:tc>
        <w:tcPr>
          <w:tcW w:w="3005" w:type="dxa"/>
        </w:tcPr>
        <w:p w14:paraId="44A38340" w14:textId="53325A76" w:rsidR="7B355A58" w:rsidRDefault="7B355A58" w:rsidP="7B355A58">
          <w:pPr>
            <w:pStyle w:val="Header"/>
            <w:ind w:right="-115"/>
            <w:jc w:val="right"/>
          </w:pPr>
        </w:p>
      </w:tc>
    </w:tr>
  </w:tbl>
  <w:p w14:paraId="18DCF9B3" w14:textId="2DBBCA4E" w:rsidR="7B355A58" w:rsidRDefault="7B355A58" w:rsidP="7B355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51B"/>
    <w:multiLevelType w:val="hybridMultilevel"/>
    <w:tmpl w:val="F854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367E1"/>
    <w:multiLevelType w:val="hybridMultilevel"/>
    <w:tmpl w:val="C218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03B5E"/>
    <w:multiLevelType w:val="hybridMultilevel"/>
    <w:tmpl w:val="42F4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91F70"/>
    <w:multiLevelType w:val="hybridMultilevel"/>
    <w:tmpl w:val="AE9C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D48C2"/>
    <w:multiLevelType w:val="hybridMultilevel"/>
    <w:tmpl w:val="1C2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94A19"/>
    <w:multiLevelType w:val="hybridMultilevel"/>
    <w:tmpl w:val="A94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44878"/>
    <w:multiLevelType w:val="hybridMultilevel"/>
    <w:tmpl w:val="B1D826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FF528C"/>
    <w:multiLevelType w:val="hybridMultilevel"/>
    <w:tmpl w:val="F4FAD4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465F50"/>
    <w:multiLevelType w:val="hybridMultilevel"/>
    <w:tmpl w:val="890294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1767C4A"/>
    <w:multiLevelType w:val="multilevel"/>
    <w:tmpl w:val="D3D4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A06D6"/>
    <w:multiLevelType w:val="multilevel"/>
    <w:tmpl w:val="020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33DC7"/>
    <w:multiLevelType w:val="hybridMultilevel"/>
    <w:tmpl w:val="5BF40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6957F77"/>
    <w:multiLevelType w:val="hybridMultilevel"/>
    <w:tmpl w:val="9AAEB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D34B2F"/>
    <w:multiLevelType w:val="hybridMultilevel"/>
    <w:tmpl w:val="34E8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0E74DB"/>
    <w:multiLevelType w:val="hybridMultilevel"/>
    <w:tmpl w:val="943A09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9F62D74"/>
    <w:multiLevelType w:val="multilevel"/>
    <w:tmpl w:val="006A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7440C"/>
    <w:multiLevelType w:val="hybridMultilevel"/>
    <w:tmpl w:val="94BE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D5492"/>
    <w:multiLevelType w:val="hybridMultilevel"/>
    <w:tmpl w:val="67E0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BD2871"/>
    <w:multiLevelType w:val="hybridMultilevel"/>
    <w:tmpl w:val="5B08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A55D45"/>
    <w:multiLevelType w:val="hybridMultilevel"/>
    <w:tmpl w:val="AB0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956A4"/>
    <w:multiLevelType w:val="hybridMultilevel"/>
    <w:tmpl w:val="27E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F3B93"/>
    <w:multiLevelType w:val="hybridMultilevel"/>
    <w:tmpl w:val="5E322F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F073D5"/>
    <w:multiLevelType w:val="hybridMultilevel"/>
    <w:tmpl w:val="FC42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F81281"/>
    <w:multiLevelType w:val="hybridMultilevel"/>
    <w:tmpl w:val="3B38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C678B9"/>
    <w:multiLevelType w:val="hybridMultilevel"/>
    <w:tmpl w:val="4A10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270915"/>
    <w:multiLevelType w:val="hybridMultilevel"/>
    <w:tmpl w:val="35E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7D7F5E"/>
    <w:multiLevelType w:val="multilevel"/>
    <w:tmpl w:val="12C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B94700"/>
    <w:multiLevelType w:val="multilevel"/>
    <w:tmpl w:val="3600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930DC"/>
    <w:multiLevelType w:val="hybridMultilevel"/>
    <w:tmpl w:val="550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B72A5"/>
    <w:multiLevelType w:val="hybridMultilevel"/>
    <w:tmpl w:val="E544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6D1CE3"/>
    <w:multiLevelType w:val="hybridMultilevel"/>
    <w:tmpl w:val="AB40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C75A1"/>
    <w:multiLevelType w:val="hybridMultilevel"/>
    <w:tmpl w:val="C5D6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F1624F"/>
    <w:multiLevelType w:val="hybridMultilevel"/>
    <w:tmpl w:val="89D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6412FA"/>
    <w:multiLevelType w:val="hybridMultilevel"/>
    <w:tmpl w:val="4B184D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5B85526"/>
    <w:multiLevelType w:val="hybridMultilevel"/>
    <w:tmpl w:val="C8DA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31050F"/>
    <w:multiLevelType w:val="hybridMultilevel"/>
    <w:tmpl w:val="6E589BB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53D276F0"/>
    <w:multiLevelType w:val="hybridMultilevel"/>
    <w:tmpl w:val="D480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F55B90"/>
    <w:multiLevelType w:val="hybridMultilevel"/>
    <w:tmpl w:val="658A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A118AA"/>
    <w:multiLevelType w:val="multilevel"/>
    <w:tmpl w:val="C138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22C1C"/>
    <w:multiLevelType w:val="hybridMultilevel"/>
    <w:tmpl w:val="EE72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1C1E78"/>
    <w:multiLevelType w:val="hybridMultilevel"/>
    <w:tmpl w:val="56FC96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901499D"/>
    <w:multiLevelType w:val="multilevel"/>
    <w:tmpl w:val="BC7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4B1469"/>
    <w:multiLevelType w:val="hybridMultilevel"/>
    <w:tmpl w:val="8884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940BF0"/>
    <w:multiLevelType w:val="hybridMultilevel"/>
    <w:tmpl w:val="3460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991B2F"/>
    <w:multiLevelType w:val="hybridMultilevel"/>
    <w:tmpl w:val="9F86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720682"/>
    <w:multiLevelType w:val="hybridMultilevel"/>
    <w:tmpl w:val="C978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F95E3B"/>
    <w:multiLevelType w:val="hybridMultilevel"/>
    <w:tmpl w:val="90C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AC5816"/>
    <w:multiLevelType w:val="hybridMultilevel"/>
    <w:tmpl w:val="3716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3468AB"/>
    <w:multiLevelType w:val="singleLevel"/>
    <w:tmpl w:val="04090015"/>
    <w:lvl w:ilvl="0">
      <w:start w:val="1"/>
      <w:numFmt w:val="upperLetter"/>
      <w:lvlText w:val="%1."/>
      <w:lvlJc w:val="left"/>
      <w:pPr>
        <w:tabs>
          <w:tab w:val="num" w:pos="360"/>
        </w:tabs>
        <w:ind w:left="360" w:hanging="360"/>
      </w:pPr>
    </w:lvl>
  </w:abstractNum>
  <w:abstractNum w:abstractNumId="49" w15:restartNumberingAfterBreak="0">
    <w:nsid w:val="6BE33AE2"/>
    <w:multiLevelType w:val="hybridMultilevel"/>
    <w:tmpl w:val="55A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326BE2"/>
    <w:multiLevelType w:val="hybridMultilevel"/>
    <w:tmpl w:val="319A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314817"/>
    <w:multiLevelType w:val="hybridMultilevel"/>
    <w:tmpl w:val="BEF67DB8"/>
    <w:lvl w:ilvl="0" w:tplc="08090003">
      <w:start w:val="1"/>
      <w:numFmt w:val="bullet"/>
      <w:lvlText w:val="o"/>
      <w:lvlJc w:val="left"/>
      <w:pPr>
        <w:ind w:left="1497" w:hanging="360"/>
      </w:pPr>
      <w:rPr>
        <w:rFonts w:ascii="Courier New" w:hAnsi="Courier New" w:cs="Courier New"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2" w15:restartNumberingAfterBreak="0">
    <w:nsid w:val="7295086A"/>
    <w:multiLevelType w:val="multilevel"/>
    <w:tmpl w:val="D12E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F66D8B"/>
    <w:multiLevelType w:val="hybridMultilevel"/>
    <w:tmpl w:val="8DC2F5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64B7E2E"/>
    <w:multiLevelType w:val="multilevel"/>
    <w:tmpl w:val="F2FA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A3257"/>
    <w:multiLevelType w:val="hybridMultilevel"/>
    <w:tmpl w:val="85FC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F10860"/>
    <w:multiLevelType w:val="hybridMultilevel"/>
    <w:tmpl w:val="151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672167">
    <w:abstractNumId w:val="48"/>
  </w:num>
  <w:num w:numId="2" w16cid:durableId="808547994">
    <w:abstractNumId w:val="19"/>
  </w:num>
  <w:num w:numId="3" w16cid:durableId="1173106025">
    <w:abstractNumId w:val="12"/>
  </w:num>
  <w:num w:numId="4" w16cid:durableId="859702826">
    <w:abstractNumId w:val="22"/>
  </w:num>
  <w:num w:numId="5" w16cid:durableId="1810977851">
    <w:abstractNumId w:val="1"/>
  </w:num>
  <w:num w:numId="6" w16cid:durableId="1146900073">
    <w:abstractNumId w:val="11"/>
  </w:num>
  <w:num w:numId="7" w16cid:durableId="1963152047">
    <w:abstractNumId w:val="20"/>
  </w:num>
  <w:num w:numId="8" w16cid:durableId="1848128830">
    <w:abstractNumId w:val="37"/>
  </w:num>
  <w:num w:numId="9" w16cid:durableId="913473083">
    <w:abstractNumId w:val="38"/>
  </w:num>
  <w:num w:numId="10" w16cid:durableId="1455058548">
    <w:abstractNumId w:val="26"/>
  </w:num>
  <w:num w:numId="11" w16cid:durableId="281694020">
    <w:abstractNumId w:val="52"/>
  </w:num>
  <w:num w:numId="12" w16cid:durableId="1817183220">
    <w:abstractNumId w:val="54"/>
  </w:num>
  <w:num w:numId="13" w16cid:durableId="2072849356">
    <w:abstractNumId w:val="41"/>
  </w:num>
  <w:num w:numId="14" w16cid:durableId="2050253176">
    <w:abstractNumId w:val="27"/>
  </w:num>
  <w:num w:numId="15" w16cid:durableId="1296712843">
    <w:abstractNumId w:val="9"/>
  </w:num>
  <w:num w:numId="16" w16cid:durableId="269515030">
    <w:abstractNumId w:val="10"/>
  </w:num>
  <w:num w:numId="17" w16cid:durableId="1660962564">
    <w:abstractNumId w:val="15"/>
  </w:num>
  <w:num w:numId="18" w16cid:durableId="2117171462">
    <w:abstractNumId w:val="23"/>
  </w:num>
  <w:num w:numId="19" w16cid:durableId="845945281">
    <w:abstractNumId w:val="2"/>
  </w:num>
  <w:num w:numId="20" w16cid:durableId="1551919318">
    <w:abstractNumId w:val="3"/>
  </w:num>
  <w:num w:numId="21" w16cid:durableId="1565067667">
    <w:abstractNumId w:val="7"/>
  </w:num>
  <w:num w:numId="22" w16cid:durableId="1759249705">
    <w:abstractNumId w:val="28"/>
  </w:num>
  <w:num w:numId="23" w16cid:durableId="1477335419">
    <w:abstractNumId w:val="50"/>
  </w:num>
  <w:num w:numId="24" w16cid:durableId="1331062019">
    <w:abstractNumId w:val="31"/>
  </w:num>
  <w:num w:numId="25" w16cid:durableId="1096637581">
    <w:abstractNumId w:val="51"/>
  </w:num>
  <w:num w:numId="26" w16cid:durableId="994724289">
    <w:abstractNumId w:val="40"/>
  </w:num>
  <w:num w:numId="27" w16cid:durableId="269943042">
    <w:abstractNumId w:val="18"/>
  </w:num>
  <w:num w:numId="28" w16cid:durableId="2043164138">
    <w:abstractNumId w:val="36"/>
  </w:num>
  <w:num w:numId="29" w16cid:durableId="699401767">
    <w:abstractNumId w:val="55"/>
  </w:num>
  <w:num w:numId="30" w16cid:durableId="1063405089">
    <w:abstractNumId w:val="6"/>
  </w:num>
  <w:num w:numId="31" w16cid:durableId="2030252112">
    <w:abstractNumId w:val="21"/>
  </w:num>
  <w:num w:numId="32" w16cid:durableId="1206064746">
    <w:abstractNumId w:val="47"/>
  </w:num>
  <w:num w:numId="33" w16cid:durableId="840200171">
    <w:abstractNumId w:val="53"/>
  </w:num>
  <w:num w:numId="34" w16cid:durableId="1218518125">
    <w:abstractNumId w:val="33"/>
  </w:num>
  <w:num w:numId="35" w16cid:durableId="919830474">
    <w:abstractNumId w:val="17"/>
  </w:num>
  <w:num w:numId="36" w16cid:durableId="233243886">
    <w:abstractNumId w:val="29"/>
  </w:num>
  <w:num w:numId="37" w16cid:durableId="1734886576">
    <w:abstractNumId w:val="49"/>
  </w:num>
  <w:num w:numId="38" w16cid:durableId="2057970135">
    <w:abstractNumId w:val="25"/>
  </w:num>
  <w:num w:numId="39" w16cid:durableId="616761177">
    <w:abstractNumId w:val="44"/>
  </w:num>
  <w:num w:numId="40" w16cid:durableId="1448499308">
    <w:abstractNumId w:val="8"/>
  </w:num>
  <w:num w:numId="41" w16cid:durableId="296304596">
    <w:abstractNumId w:val="14"/>
  </w:num>
  <w:num w:numId="42" w16cid:durableId="818182932">
    <w:abstractNumId w:val="45"/>
  </w:num>
  <w:num w:numId="43" w16cid:durableId="2039499801">
    <w:abstractNumId w:val="43"/>
  </w:num>
  <w:num w:numId="44" w16cid:durableId="1674800471">
    <w:abstractNumId w:val="56"/>
  </w:num>
  <w:num w:numId="45" w16cid:durableId="1895695350">
    <w:abstractNumId w:val="5"/>
  </w:num>
  <w:num w:numId="46" w16cid:durableId="126700568">
    <w:abstractNumId w:val="35"/>
  </w:num>
  <w:num w:numId="47" w16cid:durableId="1219053715">
    <w:abstractNumId w:val="24"/>
  </w:num>
  <w:num w:numId="48" w16cid:durableId="375010519">
    <w:abstractNumId w:val="32"/>
  </w:num>
  <w:num w:numId="49" w16cid:durableId="1899391681">
    <w:abstractNumId w:val="13"/>
  </w:num>
  <w:num w:numId="50" w16cid:durableId="1497457342">
    <w:abstractNumId w:val="46"/>
  </w:num>
  <w:num w:numId="51" w16cid:durableId="1521892897">
    <w:abstractNumId w:val="30"/>
  </w:num>
  <w:num w:numId="52" w16cid:durableId="1556966006">
    <w:abstractNumId w:val="0"/>
  </w:num>
  <w:num w:numId="53" w16cid:durableId="1012410843">
    <w:abstractNumId w:val="42"/>
  </w:num>
  <w:num w:numId="54" w16cid:durableId="1990593443">
    <w:abstractNumId w:val="16"/>
  </w:num>
  <w:num w:numId="55" w16cid:durableId="1530030245">
    <w:abstractNumId w:val="34"/>
  </w:num>
  <w:num w:numId="56" w16cid:durableId="561525360">
    <w:abstractNumId w:val="4"/>
  </w:num>
  <w:num w:numId="57" w16cid:durableId="209416026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7B"/>
    <w:rsid w:val="00003C27"/>
    <w:rsid w:val="00005731"/>
    <w:rsid w:val="00005C02"/>
    <w:rsid w:val="00010BB8"/>
    <w:rsid w:val="00011477"/>
    <w:rsid w:val="000120A5"/>
    <w:rsid w:val="00014FFB"/>
    <w:rsid w:val="00015C33"/>
    <w:rsid w:val="00026D3C"/>
    <w:rsid w:val="00030BAB"/>
    <w:rsid w:val="000416AA"/>
    <w:rsid w:val="00045F94"/>
    <w:rsid w:val="000469AD"/>
    <w:rsid w:val="000531B8"/>
    <w:rsid w:val="0005423C"/>
    <w:rsid w:val="0005506E"/>
    <w:rsid w:val="00055351"/>
    <w:rsid w:val="00061043"/>
    <w:rsid w:val="0006175C"/>
    <w:rsid w:val="00065936"/>
    <w:rsid w:val="00066EC4"/>
    <w:rsid w:val="0007100C"/>
    <w:rsid w:val="00074299"/>
    <w:rsid w:val="00081539"/>
    <w:rsid w:val="00084D4E"/>
    <w:rsid w:val="00091000"/>
    <w:rsid w:val="00091CA8"/>
    <w:rsid w:val="00092F60"/>
    <w:rsid w:val="00095265"/>
    <w:rsid w:val="000A07DE"/>
    <w:rsid w:val="000A44E5"/>
    <w:rsid w:val="000A5CDD"/>
    <w:rsid w:val="000B104E"/>
    <w:rsid w:val="000B32E9"/>
    <w:rsid w:val="000B35F6"/>
    <w:rsid w:val="000B51A1"/>
    <w:rsid w:val="000B6BA4"/>
    <w:rsid w:val="000C5BDC"/>
    <w:rsid w:val="000D40CD"/>
    <w:rsid w:val="000D6874"/>
    <w:rsid w:val="000D6FF4"/>
    <w:rsid w:val="000E0EF5"/>
    <w:rsid w:val="000E1058"/>
    <w:rsid w:val="000E2322"/>
    <w:rsid w:val="000E281A"/>
    <w:rsid w:val="000E2D33"/>
    <w:rsid w:val="000E786D"/>
    <w:rsid w:val="000F1C36"/>
    <w:rsid w:val="000F245D"/>
    <w:rsid w:val="000F5CFF"/>
    <w:rsid w:val="001002DC"/>
    <w:rsid w:val="00102AA3"/>
    <w:rsid w:val="00113E65"/>
    <w:rsid w:val="00120CC5"/>
    <w:rsid w:val="0012454A"/>
    <w:rsid w:val="00130A20"/>
    <w:rsid w:val="00130A35"/>
    <w:rsid w:val="0013169B"/>
    <w:rsid w:val="00133763"/>
    <w:rsid w:val="00136927"/>
    <w:rsid w:val="0013694F"/>
    <w:rsid w:val="00143516"/>
    <w:rsid w:val="00145EB9"/>
    <w:rsid w:val="001545A3"/>
    <w:rsid w:val="00154BF9"/>
    <w:rsid w:val="00155E84"/>
    <w:rsid w:val="00156D48"/>
    <w:rsid w:val="001605D2"/>
    <w:rsid w:val="00161AFF"/>
    <w:rsid w:val="001626E7"/>
    <w:rsid w:val="00165014"/>
    <w:rsid w:val="0016528C"/>
    <w:rsid w:val="00175178"/>
    <w:rsid w:val="00175E02"/>
    <w:rsid w:val="00183639"/>
    <w:rsid w:val="00183F15"/>
    <w:rsid w:val="001841D5"/>
    <w:rsid w:val="00190F3A"/>
    <w:rsid w:val="00192898"/>
    <w:rsid w:val="001938C3"/>
    <w:rsid w:val="001A7581"/>
    <w:rsid w:val="001B449C"/>
    <w:rsid w:val="001B49BA"/>
    <w:rsid w:val="001B4BC6"/>
    <w:rsid w:val="001B6357"/>
    <w:rsid w:val="001B7AA4"/>
    <w:rsid w:val="001C4FD1"/>
    <w:rsid w:val="001C6CD6"/>
    <w:rsid w:val="001C797A"/>
    <w:rsid w:val="001D10D1"/>
    <w:rsid w:val="001D6530"/>
    <w:rsid w:val="001D6CB1"/>
    <w:rsid w:val="001D7AF8"/>
    <w:rsid w:val="001E1DF6"/>
    <w:rsid w:val="001F495D"/>
    <w:rsid w:val="001F52AF"/>
    <w:rsid w:val="001F5B29"/>
    <w:rsid w:val="002015DD"/>
    <w:rsid w:val="002036BA"/>
    <w:rsid w:val="00211FAF"/>
    <w:rsid w:val="00221464"/>
    <w:rsid w:val="00223CEC"/>
    <w:rsid w:val="00225EF5"/>
    <w:rsid w:val="00226BDE"/>
    <w:rsid w:val="0022741A"/>
    <w:rsid w:val="0023167A"/>
    <w:rsid w:val="0023280B"/>
    <w:rsid w:val="00236659"/>
    <w:rsid w:val="002367EB"/>
    <w:rsid w:val="00236B3D"/>
    <w:rsid w:val="0024209F"/>
    <w:rsid w:val="00242E7B"/>
    <w:rsid w:val="0025659B"/>
    <w:rsid w:val="00265262"/>
    <w:rsid w:val="00267B6C"/>
    <w:rsid w:val="0027131D"/>
    <w:rsid w:val="00274C73"/>
    <w:rsid w:val="0027625E"/>
    <w:rsid w:val="0028057F"/>
    <w:rsid w:val="002813BA"/>
    <w:rsid w:val="002822F8"/>
    <w:rsid w:val="002839FD"/>
    <w:rsid w:val="00284370"/>
    <w:rsid w:val="00294AED"/>
    <w:rsid w:val="00295EFE"/>
    <w:rsid w:val="002A044A"/>
    <w:rsid w:val="002A2154"/>
    <w:rsid w:val="002A2321"/>
    <w:rsid w:val="002A3A5A"/>
    <w:rsid w:val="002B0D7A"/>
    <w:rsid w:val="002B0F74"/>
    <w:rsid w:val="002B2E4B"/>
    <w:rsid w:val="002B7F04"/>
    <w:rsid w:val="002D476B"/>
    <w:rsid w:val="002D6BDF"/>
    <w:rsid w:val="002D6E37"/>
    <w:rsid w:val="002E581E"/>
    <w:rsid w:val="002E63C4"/>
    <w:rsid w:val="002F02D8"/>
    <w:rsid w:val="002F3E04"/>
    <w:rsid w:val="002F7CB4"/>
    <w:rsid w:val="002F7F39"/>
    <w:rsid w:val="003001B1"/>
    <w:rsid w:val="00301E75"/>
    <w:rsid w:val="003020A9"/>
    <w:rsid w:val="00302139"/>
    <w:rsid w:val="00302E2C"/>
    <w:rsid w:val="00303889"/>
    <w:rsid w:val="00305C6E"/>
    <w:rsid w:val="0031109C"/>
    <w:rsid w:val="0031413E"/>
    <w:rsid w:val="003156E1"/>
    <w:rsid w:val="00322F1A"/>
    <w:rsid w:val="00323143"/>
    <w:rsid w:val="003261A4"/>
    <w:rsid w:val="00326E91"/>
    <w:rsid w:val="00330208"/>
    <w:rsid w:val="0033336D"/>
    <w:rsid w:val="0033650C"/>
    <w:rsid w:val="0034032F"/>
    <w:rsid w:val="00341E6B"/>
    <w:rsid w:val="00344AED"/>
    <w:rsid w:val="00351B19"/>
    <w:rsid w:val="00361259"/>
    <w:rsid w:val="00361718"/>
    <w:rsid w:val="003622EF"/>
    <w:rsid w:val="003773BF"/>
    <w:rsid w:val="00377780"/>
    <w:rsid w:val="0038114D"/>
    <w:rsid w:val="00384476"/>
    <w:rsid w:val="003A0DD7"/>
    <w:rsid w:val="003A0DFF"/>
    <w:rsid w:val="003A401E"/>
    <w:rsid w:val="003B7317"/>
    <w:rsid w:val="003B754C"/>
    <w:rsid w:val="003C004C"/>
    <w:rsid w:val="003C18D0"/>
    <w:rsid w:val="003C18FB"/>
    <w:rsid w:val="003C1BAF"/>
    <w:rsid w:val="003C5F57"/>
    <w:rsid w:val="003D4693"/>
    <w:rsid w:val="003E27E3"/>
    <w:rsid w:val="003E3F2B"/>
    <w:rsid w:val="003E41D0"/>
    <w:rsid w:val="003E4A2C"/>
    <w:rsid w:val="003E7C9E"/>
    <w:rsid w:val="003F2599"/>
    <w:rsid w:val="003F3106"/>
    <w:rsid w:val="003F59BD"/>
    <w:rsid w:val="003F641F"/>
    <w:rsid w:val="003F7463"/>
    <w:rsid w:val="00401AEA"/>
    <w:rsid w:val="00414393"/>
    <w:rsid w:val="004161BA"/>
    <w:rsid w:val="00416F1B"/>
    <w:rsid w:val="004256C1"/>
    <w:rsid w:val="00427673"/>
    <w:rsid w:val="00443BCA"/>
    <w:rsid w:val="00445E2E"/>
    <w:rsid w:val="004622F9"/>
    <w:rsid w:val="004643EE"/>
    <w:rsid w:val="004655A7"/>
    <w:rsid w:val="00466627"/>
    <w:rsid w:val="00467072"/>
    <w:rsid w:val="00475569"/>
    <w:rsid w:val="00475B16"/>
    <w:rsid w:val="00477F5E"/>
    <w:rsid w:val="00480153"/>
    <w:rsid w:val="00480891"/>
    <w:rsid w:val="004820AF"/>
    <w:rsid w:val="00483783"/>
    <w:rsid w:val="004853A1"/>
    <w:rsid w:val="00485ABF"/>
    <w:rsid w:val="004949BD"/>
    <w:rsid w:val="004960A9"/>
    <w:rsid w:val="00497EB4"/>
    <w:rsid w:val="004B0DCE"/>
    <w:rsid w:val="004B503B"/>
    <w:rsid w:val="004B5160"/>
    <w:rsid w:val="004C2197"/>
    <w:rsid w:val="004C4EB1"/>
    <w:rsid w:val="004C5355"/>
    <w:rsid w:val="004C687C"/>
    <w:rsid w:val="004D1A02"/>
    <w:rsid w:val="004D335E"/>
    <w:rsid w:val="004D7663"/>
    <w:rsid w:val="004E008B"/>
    <w:rsid w:val="004E1B30"/>
    <w:rsid w:val="004E340C"/>
    <w:rsid w:val="004E42BB"/>
    <w:rsid w:val="004F7CB9"/>
    <w:rsid w:val="00503704"/>
    <w:rsid w:val="00505ECF"/>
    <w:rsid w:val="00510C73"/>
    <w:rsid w:val="0051185C"/>
    <w:rsid w:val="0051537C"/>
    <w:rsid w:val="00521A98"/>
    <w:rsid w:val="005265B9"/>
    <w:rsid w:val="0052705C"/>
    <w:rsid w:val="00530AE2"/>
    <w:rsid w:val="00534A18"/>
    <w:rsid w:val="005403B3"/>
    <w:rsid w:val="005429E1"/>
    <w:rsid w:val="00546266"/>
    <w:rsid w:val="00550492"/>
    <w:rsid w:val="005540FD"/>
    <w:rsid w:val="00555801"/>
    <w:rsid w:val="00556DA3"/>
    <w:rsid w:val="00561ECE"/>
    <w:rsid w:val="00571823"/>
    <w:rsid w:val="005718B9"/>
    <w:rsid w:val="00585333"/>
    <w:rsid w:val="0059261C"/>
    <w:rsid w:val="005A3658"/>
    <w:rsid w:val="005A5ACD"/>
    <w:rsid w:val="005A6566"/>
    <w:rsid w:val="005A688E"/>
    <w:rsid w:val="005B4610"/>
    <w:rsid w:val="005B635F"/>
    <w:rsid w:val="005B64A7"/>
    <w:rsid w:val="005C0DA8"/>
    <w:rsid w:val="005C3988"/>
    <w:rsid w:val="005C3B43"/>
    <w:rsid w:val="005C48A7"/>
    <w:rsid w:val="005D05DF"/>
    <w:rsid w:val="005D75DB"/>
    <w:rsid w:val="005E1789"/>
    <w:rsid w:val="005E18F5"/>
    <w:rsid w:val="005E3849"/>
    <w:rsid w:val="005E40C5"/>
    <w:rsid w:val="005E67E2"/>
    <w:rsid w:val="005E74F5"/>
    <w:rsid w:val="005F0582"/>
    <w:rsid w:val="005F239E"/>
    <w:rsid w:val="005F3CB3"/>
    <w:rsid w:val="005F43CE"/>
    <w:rsid w:val="005F4C49"/>
    <w:rsid w:val="005F5E60"/>
    <w:rsid w:val="00607CA6"/>
    <w:rsid w:val="006125F9"/>
    <w:rsid w:val="00620172"/>
    <w:rsid w:val="006300DF"/>
    <w:rsid w:val="00630F3D"/>
    <w:rsid w:val="00631EAE"/>
    <w:rsid w:val="0063552D"/>
    <w:rsid w:val="00635DBF"/>
    <w:rsid w:val="00643194"/>
    <w:rsid w:val="00646414"/>
    <w:rsid w:val="00653FFC"/>
    <w:rsid w:val="0065789E"/>
    <w:rsid w:val="0066473B"/>
    <w:rsid w:val="006706AF"/>
    <w:rsid w:val="00672B43"/>
    <w:rsid w:val="0067540D"/>
    <w:rsid w:val="00675F3B"/>
    <w:rsid w:val="0067686D"/>
    <w:rsid w:val="00685D3C"/>
    <w:rsid w:val="0069236C"/>
    <w:rsid w:val="00692F8A"/>
    <w:rsid w:val="00697926"/>
    <w:rsid w:val="006A1E4C"/>
    <w:rsid w:val="006B18B9"/>
    <w:rsid w:val="006B31AE"/>
    <w:rsid w:val="006C4631"/>
    <w:rsid w:val="006C5E73"/>
    <w:rsid w:val="006C7FCF"/>
    <w:rsid w:val="006D48FE"/>
    <w:rsid w:val="006D6D56"/>
    <w:rsid w:val="006E345B"/>
    <w:rsid w:val="006E3E71"/>
    <w:rsid w:val="006E6AA1"/>
    <w:rsid w:val="006E78DF"/>
    <w:rsid w:val="006F0542"/>
    <w:rsid w:val="006F3ADF"/>
    <w:rsid w:val="006F3C17"/>
    <w:rsid w:val="006F410E"/>
    <w:rsid w:val="006F6FD9"/>
    <w:rsid w:val="00703267"/>
    <w:rsid w:val="00705BDB"/>
    <w:rsid w:val="00710CE5"/>
    <w:rsid w:val="0071308C"/>
    <w:rsid w:val="00717F7F"/>
    <w:rsid w:val="007209D0"/>
    <w:rsid w:val="00722559"/>
    <w:rsid w:val="00722C41"/>
    <w:rsid w:val="00723C6D"/>
    <w:rsid w:val="00732CD8"/>
    <w:rsid w:val="00735215"/>
    <w:rsid w:val="00741AAC"/>
    <w:rsid w:val="00744102"/>
    <w:rsid w:val="00752190"/>
    <w:rsid w:val="007537BC"/>
    <w:rsid w:val="00754760"/>
    <w:rsid w:val="007547D3"/>
    <w:rsid w:val="00756EDF"/>
    <w:rsid w:val="0076620E"/>
    <w:rsid w:val="00772260"/>
    <w:rsid w:val="00773C7D"/>
    <w:rsid w:val="00777DE7"/>
    <w:rsid w:val="007820B7"/>
    <w:rsid w:val="0079169E"/>
    <w:rsid w:val="007A39BD"/>
    <w:rsid w:val="007B19FD"/>
    <w:rsid w:val="007B5C55"/>
    <w:rsid w:val="007B64D2"/>
    <w:rsid w:val="007B6888"/>
    <w:rsid w:val="007B6E51"/>
    <w:rsid w:val="007C0790"/>
    <w:rsid w:val="007C0F9C"/>
    <w:rsid w:val="007D23C7"/>
    <w:rsid w:val="007D47B8"/>
    <w:rsid w:val="007D48CE"/>
    <w:rsid w:val="007D5327"/>
    <w:rsid w:val="007E35AB"/>
    <w:rsid w:val="007E4494"/>
    <w:rsid w:val="007F1E8C"/>
    <w:rsid w:val="00800FC8"/>
    <w:rsid w:val="00802814"/>
    <w:rsid w:val="00805665"/>
    <w:rsid w:val="00805BAB"/>
    <w:rsid w:val="00806B83"/>
    <w:rsid w:val="0080776F"/>
    <w:rsid w:val="00811A5F"/>
    <w:rsid w:val="00812EBC"/>
    <w:rsid w:val="008132B5"/>
    <w:rsid w:val="008170AB"/>
    <w:rsid w:val="00817C79"/>
    <w:rsid w:val="0083145D"/>
    <w:rsid w:val="00840A1E"/>
    <w:rsid w:val="008425B7"/>
    <w:rsid w:val="00842940"/>
    <w:rsid w:val="00851914"/>
    <w:rsid w:val="00852A7D"/>
    <w:rsid w:val="00854728"/>
    <w:rsid w:val="008552A1"/>
    <w:rsid w:val="00861B66"/>
    <w:rsid w:val="00865564"/>
    <w:rsid w:val="0086626D"/>
    <w:rsid w:val="00872B38"/>
    <w:rsid w:val="0087358C"/>
    <w:rsid w:val="0087521D"/>
    <w:rsid w:val="008845B5"/>
    <w:rsid w:val="008910BF"/>
    <w:rsid w:val="008945AD"/>
    <w:rsid w:val="008A38A9"/>
    <w:rsid w:val="008A6706"/>
    <w:rsid w:val="008B3192"/>
    <w:rsid w:val="008B4B49"/>
    <w:rsid w:val="008B4EB9"/>
    <w:rsid w:val="008C7E79"/>
    <w:rsid w:val="008D0425"/>
    <w:rsid w:val="008D053B"/>
    <w:rsid w:val="008D2005"/>
    <w:rsid w:val="008D2F06"/>
    <w:rsid w:val="008D5D0C"/>
    <w:rsid w:val="008D685C"/>
    <w:rsid w:val="008E08D2"/>
    <w:rsid w:val="008F1E46"/>
    <w:rsid w:val="008F7EB1"/>
    <w:rsid w:val="0090102C"/>
    <w:rsid w:val="00904429"/>
    <w:rsid w:val="00907A60"/>
    <w:rsid w:val="009110AC"/>
    <w:rsid w:val="00913127"/>
    <w:rsid w:val="009231B0"/>
    <w:rsid w:val="0092395F"/>
    <w:rsid w:val="00924B4E"/>
    <w:rsid w:val="00931ACB"/>
    <w:rsid w:val="009355CD"/>
    <w:rsid w:val="0094269F"/>
    <w:rsid w:val="00946E1C"/>
    <w:rsid w:val="00954254"/>
    <w:rsid w:val="00957124"/>
    <w:rsid w:val="00964E1E"/>
    <w:rsid w:val="0096540A"/>
    <w:rsid w:val="00966870"/>
    <w:rsid w:val="00970FF9"/>
    <w:rsid w:val="0097492A"/>
    <w:rsid w:val="009770BA"/>
    <w:rsid w:val="0097790A"/>
    <w:rsid w:val="00986D04"/>
    <w:rsid w:val="00987B69"/>
    <w:rsid w:val="009909E9"/>
    <w:rsid w:val="0099337A"/>
    <w:rsid w:val="00993788"/>
    <w:rsid w:val="009963BD"/>
    <w:rsid w:val="009A1E77"/>
    <w:rsid w:val="009B0694"/>
    <w:rsid w:val="009B7186"/>
    <w:rsid w:val="009C54E8"/>
    <w:rsid w:val="009C69F5"/>
    <w:rsid w:val="009C79A3"/>
    <w:rsid w:val="009D1576"/>
    <w:rsid w:val="009D2F99"/>
    <w:rsid w:val="009D4EE1"/>
    <w:rsid w:val="009D7431"/>
    <w:rsid w:val="009D766F"/>
    <w:rsid w:val="009E273E"/>
    <w:rsid w:val="009E4DE7"/>
    <w:rsid w:val="009F349B"/>
    <w:rsid w:val="009F3BFF"/>
    <w:rsid w:val="009F4FDA"/>
    <w:rsid w:val="009F6675"/>
    <w:rsid w:val="00A00E76"/>
    <w:rsid w:val="00A0777A"/>
    <w:rsid w:val="00A14E5F"/>
    <w:rsid w:val="00A160A6"/>
    <w:rsid w:val="00A30A9C"/>
    <w:rsid w:val="00A31C52"/>
    <w:rsid w:val="00A325C7"/>
    <w:rsid w:val="00A33AA4"/>
    <w:rsid w:val="00A33B35"/>
    <w:rsid w:val="00A34336"/>
    <w:rsid w:val="00A3534B"/>
    <w:rsid w:val="00A35CE6"/>
    <w:rsid w:val="00A40752"/>
    <w:rsid w:val="00A40B37"/>
    <w:rsid w:val="00A42AFB"/>
    <w:rsid w:val="00A476AC"/>
    <w:rsid w:val="00A47D8B"/>
    <w:rsid w:val="00A535A9"/>
    <w:rsid w:val="00A66182"/>
    <w:rsid w:val="00A66ECC"/>
    <w:rsid w:val="00A70E27"/>
    <w:rsid w:val="00A711FA"/>
    <w:rsid w:val="00A7131E"/>
    <w:rsid w:val="00A77A41"/>
    <w:rsid w:val="00AB15EC"/>
    <w:rsid w:val="00AC76D3"/>
    <w:rsid w:val="00AD3D1D"/>
    <w:rsid w:val="00AD519B"/>
    <w:rsid w:val="00AD5EAC"/>
    <w:rsid w:val="00AE062D"/>
    <w:rsid w:val="00AE15E7"/>
    <w:rsid w:val="00AE6FC6"/>
    <w:rsid w:val="00AF1ADA"/>
    <w:rsid w:val="00AF5CD7"/>
    <w:rsid w:val="00AF7AC7"/>
    <w:rsid w:val="00AF7F91"/>
    <w:rsid w:val="00B009A8"/>
    <w:rsid w:val="00B05700"/>
    <w:rsid w:val="00B063D3"/>
    <w:rsid w:val="00B1233E"/>
    <w:rsid w:val="00B14350"/>
    <w:rsid w:val="00B21C67"/>
    <w:rsid w:val="00B233FD"/>
    <w:rsid w:val="00B25147"/>
    <w:rsid w:val="00B261D1"/>
    <w:rsid w:val="00B27674"/>
    <w:rsid w:val="00B3175F"/>
    <w:rsid w:val="00B31A22"/>
    <w:rsid w:val="00B40D92"/>
    <w:rsid w:val="00B44653"/>
    <w:rsid w:val="00B44BBF"/>
    <w:rsid w:val="00B47437"/>
    <w:rsid w:val="00B50393"/>
    <w:rsid w:val="00B5082E"/>
    <w:rsid w:val="00B53F22"/>
    <w:rsid w:val="00B558EE"/>
    <w:rsid w:val="00B632EC"/>
    <w:rsid w:val="00B710E8"/>
    <w:rsid w:val="00B7196B"/>
    <w:rsid w:val="00B83621"/>
    <w:rsid w:val="00B94B43"/>
    <w:rsid w:val="00B954D7"/>
    <w:rsid w:val="00BA0E1F"/>
    <w:rsid w:val="00BA7B25"/>
    <w:rsid w:val="00BA7DE8"/>
    <w:rsid w:val="00BC698D"/>
    <w:rsid w:val="00BD0028"/>
    <w:rsid w:val="00BD2705"/>
    <w:rsid w:val="00BD3E96"/>
    <w:rsid w:val="00BD7E36"/>
    <w:rsid w:val="00BE1AD2"/>
    <w:rsid w:val="00BE658C"/>
    <w:rsid w:val="00C01564"/>
    <w:rsid w:val="00C077E1"/>
    <w:rsid w:val="00C13A40"/>
    <w:rsid w:val="00C16A68"/>
    <w:rsid w:val="00C27EC2"/>
    <w:rsid w:val="00C34505"/>
    <w:rsid w:val="00C3704A"/>
    <w:rsid w:val="00C37C92"/>
    <w:rsid w:val="00C432F7"/>
    <w:rsid w:val="00C444E7"/>
    <w:rsid w:val="00C44940"/>
    <w:rsid w:val="00C471B2"/>
    <w:rsid w:val="00C56A5C"/>
    <w:rsid w:val="00C5733B"/>
    <w:rsid w:val="00C61A17"/>
    <w:rsid w:val="00C61CB4"/>
    <w:rsid w:val="00C62BE0"/>
    <w:rsid w:val="00C6403F"/>
    <w:rsid w:val="00C6688C"/>
    <w:rsid w:val="00C71C4E"/>
    <w:rsid w:val="00C72F45"/>
    <w:rsid w:val="00C77354"/>
    <w:rsid w:val="00C804FB"/>
    <w:rsid w:val="00C94C40"/>
    <w:rsid w:val="00C94CEB"/>
    <w:rsid w:val="00C95A13"/>
    <w:rsid w:val="00C95EB6"/>
    <w:rsid w:val="00CA360A"/>
    <w:rsid w:val="00CA7E64"/>
    <w:rsid w:val="00CB5060"/>
    <w:rsid w:val="00CB5DD8"/>
    <w:rsid w:val="00CC11B9"/>
    <w:rsid w:val="00CC2A96"/>
    <w:rsid w:val="00CC5E7A"/>
    <w:rsid w:val="00CC7190"/>
    <w:rsid w:val="00CD3BA2"/>
    <w:rsid w:val="00CE2601"/>
    <w:rsid w:val="00CE6F32"/>
    <w:rsid w:val="00CE728A"/>
    <w:rsid w:val="00CF0D5C"/>
    <w:rsid w:val="00CF290F"/>
    <w:rsid w:val="00D07FD0"/>
    <w:rsid w:val="00D11286"/>
    <w:rsid w:val="00D11DAB"/>
    <w:rsid w:val="00D122C5"/>
    <w:rsid w:val="00D13280"/>
    <w:rsid w:val="00D210A2"/>
    <w:rsid w:val="00D21478"/>
    <w:rsid w:val="00D21788"/>
    <w:rsid w:val="00D22361"/>
    <w:rsid w:val="00D23754"/>
    <w:rsid w:val="00D262D4"/>
    <w:rsid w:val="00D42049"/>
    <w:rsid w:val="00D44D67"/>
    <w:rsid w:val="00D46A11"/>
    <w:rsid w:val="00D51A70"/>
    <w:rsid w:val="00D526C9"/>
    <w:rsid w:val="00D62B15"/>
    <w:rsid w:val="00D71D6B"/>
    <w:rsid w:val="00D77420"/>
    <w:rsid w:val="00D80DA7"/>
    <w:rsid w:val="00D83F86"/>
    <w:rsid w:val="00D860D0"/>
    <w:rsid w:val="00D87322"/>
    <w:rsid w:val="00D9296B"/>
    <w:rsid w:val="00DA2E93"/>
    <w:rsid w:val="00DB4820"/>
    <w:rsid w:val="00DB4DE3"/>
    <w:rsid w:val="00DC2EFE"/>
    <w:rsid w:val="00DC2F9D"/>
    <w:rsid w:val="00DC32F7"/>
    <w:rsid w:val="00DC3DAE"/>
    <w:rsid w:val="00DC6713"/>
    <w:rsid w:val="00DC6AFE"/>
    <w:rsid w:val="00DD1ACE"/>
    <w:rsid w:val="00DD3996"/>
    <w:rsid w:val="00DD5501"/>
    <w:rsid w:val="00DE158D"/>
    <w:rsid w:val="00DE3404"/>
    <w:rsid w:val="00DE4127"/>
    <w:rsid w:val="00DE61BF"/>
    <w:rsid w:val="00DE6F0B"/>
    <w:rsid w:val="00DF0574"/>
    <w:rsid w:val="00DF1877"/>
    <w:rsid w:val="00DF1A29"/>
    <w:rsid w:val="00E0006F"/>
    <w:rsid w:val="00E03038"/>
    <w:rsid w:val="00E07E8F"/>
    <w:rsid w:val="00E11DBE"/>
    <w:rsid w:val="00E16FE1"/>
    <w:rsid w:val="00E173B7"/>
    <w:rsid w:val="00E22EEE"/>
    <w:rsid w:val="00E244EA"/>
    <w:rsid w:val="00E26F2A"/>
    <w:rsid w:val="00E3042C"/>
    <w:rsid w:val="00E32CE7"/>
    <w:rsid w:val="00E36322"/>
    <w:rsid w:val="00E418A8"/>
    <w:rsid w:val="00E47A5A"/>
    <w:rsid w:val="00E5157B"/>
    <w:rsid w:val="00E5696E"/>
    <w:rsid w:val="00E650DE"/>
    <w:rsid w:val="00E66507"/>
    <w:rsid w:val="00E7025A"/>
    <w:rsid w:val="00E7307B"/>
    <w:rsid w:val="00E76F3D"/>
    <w:rsid w:val="00E8013D"/>
    <w:rsid w:val="00E87500"/>
    <w:rsid w:val="00E90438"/>
    <w:rsid w:val="00E91B6F"/>
    <w:rsid w:val="00E96706"/>
    <w:rsid w:val="00E97B7E"/>
    <w:rsid w:val="00EA5B4C"/>
    <w:rsid w:val="00EB04BB"/>
    <w:rsid w:val="00EB1F52"/>
    <w:rsid w:val="00EB2E93"/>
    <w:rsid w:val="00EB3734"/>
    <w:rsid w:val="00EC1844"/>
    <w:rsid w:val="00EC263A"/>
    <w:rsid w:val="00EC3C22"/>
    <w:rsid w:val="00EC4267"/>
    <w:rsid w:val="00EC4B3B"/>
    <w:rsid w:val="00ED6EFC"/>
    <w:rsid w:val="00EE1339"/>
    <w:rsid w:val="00EE2EB4"/>
    <w:rsid w:val="00EE48BE"/>
    <w:rsid w:val="00EE6DB9"/>
    <w:rsid w:val="00EF6440"/>
    <w:rsid w:val="00EF66C0"/>
    <w:rsid w:val="00EF7D8E"/>
    <w:rsid w:val="00F02B99"/>
    <w:rsid w:val="00F03F59"/>
    <w:rsid w:val="00F05F20"/>
    <w:rsid w:val="00F06BDC"/>
    <w:rsid w:val="00F07580"/>
    <w:rsid w:val="00F11745"/>
    <w:rsid w:val="00F1415C"/>
    <w:rsid w:val="00F16A40"/>
    <w:rsid w:val="00F21406"/>
    <w:rsid w:val="00F241DE"/>
    <w:rsid w:val="00F25205"/>
    <w:rsid w:val="00F30139"/>
    <w:rsid w:val="00F32F1A"/>
    <w:rsid w:val="00F3625B"/>
    <w:rsid w:val="00F40842"/>
    <w:rsid w:val="00F41756"/>
    <w:rsid w:val="00F44F5E"/>
    <w:rsid w:val="00F47984"/>
    <w:rsid w:val="00F47E55"/>
    <w:rsid w:val="00F55D58"/>
    <w:rsid w:val="00F66940"/>
    <w:rsid w:val="00F77F3E"/>
    <w:rsid w:val="00F8443A"/>
    <w:rsid w:val="00F84B9C"/>
    <w:rsid w:val="00F865A4"/>
    <w:rsid w:val="00FA163C"/>
    <w:rsid w:val="00FB08A3"/>
    <w:rsid w:val="00FB5C21"/>
    <w:rsid w:val="00FB75F4"/>
    <w:rsid w:val="00FB7FB5"/>
    <w:rsid w:val="00FC3307"/>
    <w:rsid w:val="00FE03E4"/>
    <w:rsid w:val="00FE389D"/>
    <w:rsid w:val="00FF0FF4"/>
    <w:rsid w:val="00FF39B7"/>
    <w:rsid w:val="00FF3CAB"/>
    <w:rsid w:val="00FF79EA"/>
    <w:rsid w:val="7B355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8F26"/>
  <w15:chartTrackingRefBased/>
  <w15:docId w15:val="{D991525A-DADD-4D12-A586-46BF82C1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E7B"/>
  </w:style>
  <w:style w:type="paragraph" w:styleId="Footer">
    <w:name w:val="footer"/>
    <w:basedOn w:val="Normal"/>
    <w:link w:val="FooterChar"/>
    <w:uiPriority w:val="99"/>
    <w:unhideWhenUsed/>
    <w:rsid w:val="00242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E7B"/>
  </w:style>
  <w:style w:type="character" w:styleId="Strong">
    <w:name w:val="Strong"/>
    <w:basedOn w:val="DefaultParagraphFont"/>
    <w:uiPriority w:val="22"/>
    <w:qFormat/>
    <w:rsid w:val="00AF5CD7"/>
    <w:rPr>
      <w:b/>
      <w:bCs/>
    </w:rPr>
  </w:style>
  <w:style w:type="paragraph" w:styleId="ListParagraph">
    <w:name w:val="List Paragraph"/>
    <w:basedOn w:val="Normal"/>
    <w:uiPriority w:val="34"/>
    <w:qFormat/>
    <w:rsid w:val="00D87322"/>
    <w:pPr>
      <w:ind w:left="720"/>
      <w:contextualSpacing/>
    </w:pPr>
  </w:style>
  <w:style w:type="table" w:styleId="TableGrid">
    <w:name w:val="Table Grid"/>
    <w:basedOn w:val="TableNormal"/>
    <w:uiPriority w:val="39"/>
    <w:rsid w:val="00130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F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E345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192898"/>
    <w:rPr>
      <w:color w:val="0563C1" w:themeColor="hyperlink"/>
      <w:u w:val="single"/>
    </w:rPr>
  </w:style>
  <w:style w:type="character" w:styleId="UnresolvedMention">
    <w:name w:val="Unresolved Mention"/>
    <w:basedOn w:val="DefaultParagraphFont"/>
    <w:uiPriority w:val="99"/>
    <w:semiHidden/>
    <w:unhideWhenUsed/>
    <w:rsid w:val="00192898"/>
    <w:rPr>
      <w:color w:val="605E5C"/>
      <w:shd w:val="clear" w:color="auto" w:fill="E1DFDD"/>
    </w:rPr>
  </w:style>
  <w:style w:type="character" w:styleId="FollowedHyperlink">
    <w:name w:val="FollowedHyperlink"/>
    <w:basedOn w:val="DefaultParagraphFont"/>
    <w:uiPriority w:val="99"/>
    <w:semiHidden/>
    <w:unhideWhenUsed/>
    <w:rsid w:val="00631E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2591">
      <w:bodyDiv w:val="1"/>
      <w:marLeft w:val="0"/>
      <w:marRight w:val="0"/>
      <w:marTop w:val="0"/>
      <w:marBottom w:val="0"/>
      <w:divBdr>
        <w:top w:val="none" w:sz="0" w:space="0" w:color="auto"/>
        <w:left w:val="none" w:sz="0" w:space="0" w:color="auto"/>
        <w:bottom w:val="none" w:sz="0" w:space="0" w:color="auto"/>
        <w:right w:val="none" w:sz="0" w:space="0" w:color="auto"/>
      </w:divBdr>
    </w:div>
    <w:div w:id="287048565">
      <w:bodyDiv w:val="1"/>
      <w:marLeft w:val="0"/>
      <w:marRight w:val="0"/>
      <w:marTop w:val="0"/>
      <w:marBottom w:val="0"/>
      <w:divBdr>
        <w:top w:val="none" w:sz="0" w:space="0" w:color="auto"/>
        <w:left w:val="none" w:sz="0" w:space="0" w:color="auto"/>
        <w:bottom w:val="none" w:sz="0" w:space="0" w:color="auto"/>
        <w:right w:val="none" w:sz="0" w:space="0" w:color="auto"/>
      </w:divBdr>
      <w:divsChild>
        <w:div w:id="208297552">
          <w:marLeft w:val="0"/>
          <w:marRight w:val="0"/>
          <w:marTop w:val="0"/>
          <w:marBottom w:val="300"/>
          <w:divBdr>
            <w:top w:val="none" w:sz="0" w:space="0" w:color="auto"/>
            <w:left w:val="none" w:sz="0" w:space="0" w:color="auto"/>
            <w:bottom w:val="none" w:sz="0" w:space="0" w:color="auto"/>
            <w:right w:val="none" w:sz="0" w:space="0" w:color="auto"/>
          </w:divBdr>
          <w:divsChild>
            <w:div w:id="531724937">
              <w:marLeft w:val="0"/>
              <w:marRight w:val="0"/>
              <w:marTop w:val="0"/>
              <w:marBottom w:val="0"/>
              <w:divBdr>
                <w:top w:val="none" w:sz="0" w:space="0" w:color="auto"/>
                <w:left w:val="none" w:sz="0" w:space="0" w:color="auto"/>
                <w:bottom w:val="none" w:sz="0" w:space="0" w:color="auto"/>
                <w:right w:val="none" w:sz="0" w:space="0" w:color="auto"/>
              </w:divBdr>
            </w:div>
          </w:divsChild>
        </w:div>
        <w:div w:id="841553708">
          <w:marLeft w:val="0"/>
          <w:marRight w:val="0"/>
          <w:marTop w:val="0"/>
          <w:marBottom w:val="300"/>
          <w:divBdr>
            <w:top w:val="none" w:sz="0" w:space="0" w:color="auto"/>
            <w:left w:val="none" w:sz="0" w:space="0" w:color="auto"/>
            <w:bottom w:val="none" w:sz="0" w:space="0" w:color="auto"/>
            <w:right w:val="none" w:sz="0" w:space="0" w:color="auto"/>
          </w:divBdr>
          <w:divsChild>
            <w:div w:id="1376584378">
              <w:marLeft w:val="0"/>
              <w:marRight w:val="0"/>
              <w:marTop w:val="0"/>
              <w:marBottom w:val="0"/>
              <w:divBdr>
                <w:top w:val="none" w:sz="0" w:space="0" w:color="auto"/>
                <w:left w:val="none" w:sz="0" w:space="0" w:color="auto"/>
                <w:bottom w:val="none" w:sz="0" w:space="0" w:color="auto"/>
                <w:right w:val="none" w:sz="0" w:space="0" w:color="auto"/>
              </w:divBdr>
              <w:divsChild>
                <w:div w:id="13720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6633">
      <w:bodyDiv w:val="1"/>
      <w:marLeft w:val="0"/>
      <w:marRight w:val="0"/>
      <w:marTop w:val="0"/>
      <w:marBottom w:val="0"/>
      <w:divBdr>
        <w:top w:val="none" w:sz="0" w:space="0" w:color="auto"/>
        <w:left w:val="none" w:sz="0" w:space="0" w:color="auto"/>
        <w:bottom w:val="none" w:sz="0" w:space="0" w:color="auto"/>
        <w:right w:val="none" w:sz="0" w:space="0" w:color="auto"/>
      </w:divBdr>
    </w:div>
    <w:div w:id="1076366582">
      <w:bodyDiv w:val="1"/>
      <w:marLeft w:val="0"/>
      <w:marRight w:val="0"/>
      <w:marTop w:val="0"/>
      <w:marBottom w:val="0"/>
      <w:divBdr>
        <w:top w:val="none" w:sz="0" w:space="0" w:color="auto"/>
        <w:left w:val="none" w:sz="0" w:space="0" w:color="auto"/>
        <w:bottom w:val="none" w:sz="0" w:space="0" w:color="auto"/>
        <w:right w:val="none" w:sz="0" w:space="0" w:color="auto"/>
      </w:divBdr>
      <w:divsChild>
        <w:div w:id="48959575">
          <w:marLeft w:val="0"/>
          <w:marRight w:val="0"/>
          <w:marTop w:val="0"/>
          <w:marBottom w:val="300"/>
          <w:divBdr>
            <w:top w:val="none" w:sz="0" w:space="0" w:color="auto"/>
            <w:left w:val="none" w:sz="0" w:space="0" w:color="auto"/>
            <w:bottom w:val="none" w:sz="0" w:space="0" w:color="auto"/>
            <w:right w:val="none" w:sz="0" w:space="0" w:color="auto"/>
          </w:divBdr>
          <w:divsChild>
            <w:div w:id="1873612284">
              <w:marLeft w:val="0"/>
              <w:marRight w:val="0"/>
              <w:marTop w:val="0"/>
              <w:marBottom w:val="0"/>
              <w:divBdr>
                <w:top w:val="none" w:sz="0" w:space="0" w:color="auto"/>
                <w:left w:val="none" w:sz="0" w:space="0" w:color="auto"/>
                <w:bottom w:val="none" w:sz="0" w:space="0" w:color="auto"/>
                <w:right w:val="none" w:sz="0" w:space="0" w:color="auto"/>
              </w:divBdr>
            </w:div>
          </w:divsChild>
        </w:div>
        <w:div w:id="770901752">
          <w:marLeft w:val="0"/>
          <w:marRight w:val="0"/>
          <w:marTop w:val="0"/>
          <w:marBottom w:val="300"/>
          <w:divBdr>
            <w:top w:val="none" w:sz="0" w:space="0" w:color="auto"/>
            <w:left w:val="none" w:sz="0" w:space="0" w:color="auto"/>
            <w:bottom w:val="none" w:sz="0" w:space="0" w:color="auto"/>
            <w:right w:val="none" w:sz="0" w:space="0" w:color="auto"/>
          </w:divBdr>
          <w:divsChild>
            <w:div w:id="2081244503">
              <w:marLeft w:val="0"/>
              <w:marRight w:val="0"/>
              <w:marTop w:val="0"/>
              <w:marBottom w:val="0"/>
              <w:divBdr>
                <w:top w:val="none" w:sz="0" w:space="0" w:color="auto"/>
                <w:left w:val="none" w:sz="0" w:space="0" w:color="auto"/>
                <w:bottom w:val="none" w:sz="0" w:space="0" w:color="auto"/>
                <w:right w:val="none" w:sz="0" w:space="0" w:color="auto"/>
              </w:divBdr>
              <w:divsChild>
                <w:div w:id="18643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962">
          <w:marLeft w:val="0"/>
          <w:marRight w:val="0"/>
          <w:marTop w:val="0"/>
          <w:marBottom w:val="300"/>
          <w:divBdr>
            <w:top w:val="none" w:sz="0" w:space="0" w:color="auto"/>
            <w:left w:val="none" w:sz="0" w:space="0" w:color="auto"/>
            <w:bottom w:val="none" w:sz="0" w:space="0" w:color="auto"/>
            <w:right w:val="none" w:sz="0" w:space="0" w:color="auto"/>
          </w:divBdr>
          <w:divsChild>
            <w:div w:id="1399672248">
              <w:marLeft w:val="0"/>
              <w:marRight w:val="0"/>
              <w:marTop w:val="0"/>
              <w:marBottom w:val="0"/>
              <w:divBdr>
                <w:top w:val="none" w:sz="0" w:space="0" w:color="auto"/>
                <w:left w:val="none" w:sz="0" w:space="0" w:color="auto"/>
                <w:bottom w:val="none" w:sz="0" w:space="0" w:color="auto"/>
                <w:right w:val="none" w:sz="0" w:space="0" w:color="auto"/>
              </w:divBdr>
            </w:div>
          </w:divsChild>
        </w:div>
        <w:div w:id="18552312">
          <w:marLeft w:val="0"/>
          <w:marRight w:val="0"/>
          <w:marTop w:val="0"/>
          <w:marBottom w:val="300"/>
          <w:divBdr>
            <w:top w:val="none" w:sz="0" w:space="0" w:color="auto"/>
            <w:left w:val="none" w:sz="0" w:space="0" w:color="auto"/>
            <w:bottom w:val="none" w:sz="0" w:space="0" w:color="auto"/>
            <w:right w:val="none" w:sz="0" w:space="0" w:color="auto"/>
          </w:divBdr>
          <w:divsChild>
            <w:div w:id="1607270897">
              <w:marLeft w:val="0"/>
              <w:marRight w:val="0"/>
              <w:marTop w:val="0"/>
              <w:marBottom w:val="0"/>
              <w:divBdr>
                <w:top w:val="none" w:sz="0" w:space="0" w:color="auto"/>
                <w:left w:val="none" w:sz="0" w:space="0" w:color="auto"/>
                <w:bottom w:val="none" w:sz="0" w:space="0" w:color="auto"/>
                <w:right w:val="none" w:sz="0" w:space="0" w:color="auto"/>
              </w:divBdr>
            </w:div>
          </w:divsChild>
        </w:div>
        <w:div w:id="494690490">
          <w:marLeft w:val="0"/>
          <w:marRight w:val="0"/>
          <w:marTop w:val="0"/>
          <w:marBottom w:val="300"/>
          <w:divBdr>
            <w:top w:val="none" w:sz="0" w:space="0" w:color="auto"/>
            <w:left w:val="none" w:sz="0" w:space="0" w:color="auto"/>
            <w:bottom w:val="none" w:sz="0" w:space="0" w:color="auto"/>
            <w:right w:val="none" w:sz="0" w:space="0" w:color="auto"/>
          </w:divBdr>
          <w:divsChild>
            <w:div w:id="802651606">
              <w:marLeft w:val="0"/>
              <w:marRight w:val="0"/>
              <w:marTop w:val="0"/>
              <w:marBottom w:val="0"/>
              <w:divBdr>
                <w:top w:val="none" w:sz="0" w:space="0" w:color="auto"/>
                <w:left w:val="none" w:sz="0" w:space="0" w:color="auto"/>
                <w:bottom w:val="none" w:sz="0" w:space="0" w:color="auto"/>
                <w:right w:val="none" w:sz="0" w:space="0" w:color="auto"/>
              </w:divBdr>
            </w:div>
          </w:divsChild>
        </w:div>
        <w:div w:id="2125229985">
          <w:marLeft w:val="0"/>
          <w:marRight w:val="0"/>
          <w:marTop w:val="0"/>
          <w:marBottom w:val="300"/>
          <w:divBdr>
            <w:top w:val="none" w:sz="0" w:space="0" w:color="auto"/>
            <w:left w:val="none" w:sz="0" w:space="0" w:color="auto"/>
            <w:bottom w:val="none" w:sz="0" w:space="0" w:color="auto"/>
            <w:right w:val="none" w:sz="0" w:space="0" w:color="auto"/>
          </w:divBdr>
          <w:divsChild>
            <w:div w:id="820578414">
              <w:marLeft w:val="0"/>
              <w:marRight w:val="0"/>
              <w:marTop w:val="0"/>
              <w:marBottom w:val="0"/>
              <w:divBdr>
                <w:top w:val="none" w:sz="0" w:space="0" w:color="auto"/>
                <w:left w:val="none" w:sz="0" w:space="0" w:color="auto"/>
                <w:bottom w:val="none" w:sz="0" w:space="0" w:color="auto"/>
                <w:right w:val="none" w:sz="0" w:space="0" w:color="auto"/>
              </w:divBdr>
            </w:div>
          </w:divsChild>
        </w:div>
        <w:div w:id="1422949972">
          <w:marLeft w:val="0"/>
          <w:marRight w:val="0"/>
          <w:marTop w:val="0"/>
          <w:marBottom w:val="300"/>
          <w:divBdr>
            <w:top w:val="none" w:sz="0" w:space="0" w:color="auto"/>
            <w:left w:val="none" w:sz="0" w:space="0" w:color="auto"/>
            <w:bottom w:val="none" w:sz="0" w:space="0" w:color="auto"/>
            <w:right w:val="none" w:sz="0" w:space="0" w:color="auto"/>
          </w:divBdr>
          <w:divsChild>
            <w:div w:id="773784952">
              <w:marLeft w:val="0"/>
              <w:marRight w:val="0"/>
              <w:marTop w:val="0"/>
              <w:marBottom w:val="0"/>
              <w:divBdr>
                <w:top w:val="none" w:sz="0" w:space="0" w:color="auto"/>
                <w:left w:val="none" w:sz="0" w:space="0" w:color="auto"/>
                <w:bottom w:val="none" w:sz="0" w:space="0" w:color="auto"/>
                <w:right w:val="none" w:sz="0" w:space="0" w:color="auto"/>
              </w:divBdr>
            </w:div>
          </w:divsChild>
        </w:div>
        <w:div w:id="1889339462">
          <w:marLeft w:val="0"/>
          <w:marRight w:val="0"/>
          <w:marTop w:val="0"/>
          <w:marBottom w:val="300"/>
          <w:divBdr>
            <w:top w:val="none" w:sz="0" w:space="0" w:color="auto"/>
            <w:left w:val="none" w:sz="0" w:space="0" w:color="auto"/>
            <w:bottom w:val="none" w:sz="0" w:space="0" w:color="auto"/>
            <w:right w:val="none" w:sz="0" w:space="0" w:color="auto"/>
          </w:divBdr>
          <w:divsChild>
            <w:div w:id="1130903008">
              <w:marLeft w:val="0"/>
              <w:marRight w:val="0"/>
              <w:marTop w:val="0"/>
              <w:marBottom w:val="0"/>
              <w:divBdr>
                <w:top w:val="none" w:sz="0" w:space="0" w:color="auto"/>
                <w:left w:val="none" w:sz="0" w:space="0" w:color="auto"/>
                <w:bottom w:val="none" w:sz="0" w:space="0" w:color="auto"/>
                <w:right w:val="none" w:sz="0" w:space="0" w:color="auto"/>
              </w:divBdr>
            </w:div>
          </w:divsChild>
        </w:div>
        <w:div w:id="2050252987">
          <w:marLeft w:val="0"/>
          <w:marRight w:val="0"/>
          <w:marTop w:val="0"/>
          <w:marBottom w:val="300"/>
          <w:divBdr>
            <w:top w:val="none" w:sz="0" w:space="0" w:color="auto"/>
            <w:left w:val="none" w:sz="0" w:space="0" w:color="auto"/>
            <w:bottom w:val="none" w:sz="0" w:space="0" w:color="auto"/>
            <w:right w:val="none" w:sz="0" w:space="0" w:color="auto"/>
          </w:divBdr>
          <w:divsChild>
            <w:div w:id="1517108925">
              <w:marLeft w:val="0"/>
              <w:marRight w:val="0"/>
              <w:marTop w:val="0"/>
              <w:marBottom w:val="0"/>
              <w:divBdr>
                <w:top w:val="none" w:sz="0" w:space="0" w:color="auto"/>
                <w:left w:val="none" w:sz="0" w:space="0" w:color="auto"/>
                <w:bottom w:val="none" w:sz="0" w:space="0" w:color="auto"/>
                <w:right w:val="none" w:sz="0" w:space="0" w:color="auto"/>
              </w:divBdr>
            </w:div>
          </w:divsChild>
        </w:div>
        <w:div w:id="1187674831">
          <w:marLeft w:val="0"/>
          <w:marRight w:val="0"/>
          <w:marTop w:val="0"/>
          <w:marBottom w:val="300"/>
          <w:divBdr>
            <w:top w:val="none" w:sz="0" w:space="0" w:color="auto"/>
            <w:left w:val="none" w:sz="0" w:space="0" w:color="auto"/>
            <w:bottom w:val="none" w:sz="0" w:space="0" w:color="auto"/>
            <w:right w:val="none" w:sz="0" w:space="0" w:color="auto"/>
          </w:divBdr>
          <w:divsChild>
            <w:div w:id="348802669">
              <w:marLeft w:val="0"/>
              <w:marRight w:val="0"/>
              <w:marTop w:val="0"/>
              <w:marBottom w:val="0"/>
              <w:divBdr>
                <w:top w:val="none" w:sz="0" w:space="0" w:color="auto"/>
                <w:left w:val="none" w:sz="0" w:space="0" w:color="auto"/>
                <w:bottom w:val="none" w:sz="0" w:space="0" w:color="auto"/>
                <w:right w:val="none" w:sz="0" w:space="0" w:color="auto"/>
              </w:divBdr>
            </w:div>
          </w:divsChild>
        </w:div>
        <w:div w:id="2107311975">
          <w:marLeft w:val="0"/>
          <w:marRight w:val="0"/>
          <w:marTop w:val="0"/>
          <w:marBottom w:val="300"/>
          <w:divBdr>
            <w:top w:val="none" w:sz="0" w:space="0" w:color="auto"/>
            <w:left w:val="none" w:sz="0" w:space="0" w:color="auto"/>
            <w:bottom w:val="none" w:sz="0" w:space="0" w:color="auto"/>
            <w:right w:val="none" w:sz="0" w:space="0" w:color="auto"/>
          </w:divBdr>
          <w:divsChild>
            <w:div w:id="779296119">
              <w:marLeft w:val="0"/>
              <w:marRight w:val="0"/>
              <w:marTop w:val="0"/>
              <w:marBottom w:val="0"/>
              <w:divBdr>
                <w:top w:val="none" w:sz="0" w:space="0" w:color="auto"/>
                <w:left w:val="none" w:sz="0" w:space="0" w:color="auto"/>
                <w:bottom w:val="none" w:sz="0" w:space="0" w:color="auto"/>
                <w:right w:val="none" w:sz="0" w:space="0" w:color="auto"/>
              </w:divBdr>
            </w:div>
          </w:divsChild>
        </w:div>
        <w:div w:id="1861048585">
          <w:marLeft w:val="0"/>
          <w:marRight w:val="0"/>
          <w:marTop w:val="0"/>
          <w:marBottom w:val="300"/>
          <w:divBdr>
            <w:top w:val="none" w:sz="0" w:space="0" w:color="auto"/>
            <w:left w:val="none" w:sz="0" w:space="0" w:color="auto"/>
            <w:bottom w:val="none" w:sz="0" w:space="0" w:color="auto"/>
            <w:right w:val="none" w:sz="0" w:space="0" w:color="auto"/>
          </w:divBdr>
          <w:divsChild>
            <w:div w:id="231308803">
              <w:marLeft w:val="0"/>
              <w:marRight w:val="0"/>
              <w:marTop w:val="0"/>
              <w:marBottom w:val="0"/>
              <w:divBdr>
                <w:top w:val="none" w:sz="0" w:space="0" w:color="auto"/>
                <w:left w:val="none" w:sz="0" w:space="0" w:color="auto"/>
                <w:bottom w:val="none" w:sz="0" w:space="0" w:color="auto"/>
                <w:right w:val="none" w:sz="0" w:space="0" w:color="auto"/>
              </w:divBdr>
            </w:div>
          </w:divsChild>
        </w:div>
        <w:div w:id="2040622267">
          <w:marLeft w:val="0"/>
          <w:marRight w:val="0"/>
          <w:marTop w:val="0"/>
          <w:marBottom w:val="300"/>
          <w:divBdr>
            <w:top w:val="none" w:sz="0" w:space="0" w:color="auto"/>
            <w:left w:val="none" w:sz="0" w:space="0" w:color="auto"/>
            <w:bottom w:val="none" w:sz="0" w:space="0" w:color="auto"/>
            <w:right w:val="none" w:sz="0" w:space="0" w:color="auto"/>
          </w:divBdr>
          <w:divsChild>
            <w:div w:id="1572616493">
              <w:marLeft w:val="0"/>
              <w:marRight w:val="0"/>
              <w:marTop w:val="0"/>
              <w:marBottom w:val="0"/>
              <w:divBdr>
                <w:top w:val="none" w:sz="0" w:space="0" w:color="auto"/>
                <w:left w:val="none" w:sz="0" w:space="0" w:color="auto"/>
                <w:bottom w:val="none" w:sz="0" w:space="0" w:color="auto"/>
                <w:right w:val="none" w:sz="0" w:space="0" w:color="auto"/>
              </w:divBdr>
            </w:div>
          </w:divsChild>
        </w:div>
        <w:div w:id="576324326">
          <w:marLeft w:val="0"/>
          <w:marRight w:val="0"/>
          <w:marTop w:val="0"/>
          <w:marBottom w:val="300"/>
          <w:divBdr>
            <w:top w:val="none" w:sz="0" w:space="0" w:color="auto"/>
            <w:left w:val="none" w:sz="0" w:space="0" w:color="auto"/>
            <w:bottom w:val="none" w:sz="0" w:space="0" w:color="auto"/>
            <w:right w:val="none" w:sz="0" w:space="0" w:color="auto"/>
          </w:divBdr>
          <w:divsChild>
            <w:div w:id="388114149">
              <w:marLeft w:val="0"/>
              <w:marRight w:val="0"/>
              <w:marTop w:val="0"/>
              <w:marBottom w:val="0"/>
              <w:divBdr>
                <w:top w:val="none" w:sz="0" w:space="0" w:color="auto"/>
                <w:left w:val="none" w:sz="0" w:space="0" w:color="auto"/>
                <w:bottom w:val="none" w:sz="0" w:space="0" w:color="auto"/>
                <w:right w:val="none" w:sz="0" w:space="0" w:color="auto"/>
              </w:divBdr>
            </w:div>
          </w:divsChild>
        </w:div>
        <w:div w:id="2033148170">
          <w:marLeft w:val="0"/>
          <w:marRight w:val="0"/>
          <w:marTop w:val="0"/>
          <w:marBottom w:val="300"/>
          <w:divBdr>
            <w:top w:val="none" w:sz="0" w:space="0" w:color="auto"/>
            <w:left w:val="none" w:sz="0" w:space="0" w:color="auto"/>
            <w:bottom w:val="none" w:sz="0" w:space="0" w:color="auto"/>
            <w:right w:val="none" w:sz="0" w:space="0" w:color="auto"/>
          </w:divBdr>
          <w:divsChild>
            <w:div w:id="234049348">
              <w:marLeft w:val="0"/>
              <w:marRight w:val="0"/>
              <w:marTop w:val="0"/>
              <w:marBottom w:val="0"/>
              <w:divBdr>
                <w:top w:val="none" w:sz="0" w:space="0" w:color="auto"/>
                <w:left w:val="none" w:sz="0" w:space="0" w:color="auto"/>
                <w:bottom w:val="none" w:sz="0" w:space="0" w:color="auto"/>
                <w:right w:val="none" w:sz="0" w:space="0" w:color="auto"/>
              </w:divBdr>
            </w:div>
          </w:divsChild>
        </w:div>
        <w:div w:id="1093628499">
          <w:marLeft w:val="0"/>
          <w:marRight w:val="0"/>
          <w:marTop w:val="0"/>
          <w:marBottom w:val="300"/>
          <w:divBdr>
            <w:top w:val="none" w:sz="0" w:space="0" w:color="auto"/>
            <w:left w:val="none" w:sz="0" w:space="0" w:color="auto"/>
            <w:bottom w:val="none" w:sz="0" w:space="0" w:color="auto"/>
            <w:right w:val="none" w:sz="0" w:space="0" w:color="auto"/>
          </w:divBdr>
          <w:divsChild>
            <w:div w:id="1046876400">
              <w:marLeft w:val="0"/>
              <w:marRight w:val="0"/>
              <w:marTop w:val="0"/>
              <w:marBottom w:val="0"/>
              <w:divBdr>
                <w:top w:val="none" w:sz="0" w:space="0" w:color="auto"/>
                <w:left w:val="none" w:sz="0" w:space="0" w:color="auto"/>
                <w:bottom w:val="none" w:sz="0" w:space="0" w:color="auto"/>
                <w:right w:val="none" w:sz="0" w:space="0" w:color="auto"/>
              </w:divBdr>
            </w:div>
          </w:divsChild>
        </w:div>
        <w:div w:id="1285424873">
          <w:marLeft w:val="0"/>
          <w:marRight w:val="0"/>
          <w:marTop w:val="0"/>
          <w:marBottom w:val="300"/>
          <w:divBdr>
            <w:top w:val="none" w:sz="0" w:space="0" w:color="auto"/>
            <w:left w:val="none" w:sz="0" w:space="0" w:color="auto"/>
            <w:bottom w:val="none" w:sz="0" w:space="0" w:color="auto"/>
            <w:right w:val="none" w:sz="0" w:space="0" w:color="auto"/>
          </w:divBdr>
          <w:divsChild>
            <w:div w:id="1322737409">
              <w:marLeft w:val="0"/>
              <w:marRight w:val="0"/>
              <w:marTop w:val="0"/>
              <w:marBottom w:val="0"/>
              <w:divBdr>
                <w:top w:val="none" w:sz="0" w:space="0" w:color="auto"/>
                <w:left w:val="none" w:sz="0" w:space="0" w:color="auto"/>
                <w:bottom w:val="none" w:sz="0" w:space="0" w:color="auto"/>
                <w:right w:val="none" w:sz="0" w:space="0" w:color="auto"/>
              </w:divBdr>
            </w:div>
          </w:divsChild>
        </w:div>
        <w:div w:id="728383473">
          <w:marLeft w:val="0"/>
          <w:marRight w:val="0"/>
          <w:marTop w:val="0"/>
          <w:marBottom w:val="300"/>
          <w:divBdr>
            <w:top w:val="none" w:sz="0" w:space="0" w:color="auto"/>
            <w:left w:val="none" w:sz="0" w:space="0" w:color="auto"/>
            <w:bottom w:val="none" w:sz="0" w:space="0" w:color="auto"/>
            <w:right w:val="none" w:sz="0" w:space="0" w:color="auto"/>
          </w:divBdr>
          <w:divsChild>
            <w:div w:id="1608927492">
              <w:marLeft w:val="0"/>
              <w:marRight w:val="0"/>
              <w:marTop w:val="0"/>
              <w:marBottom w:val="0"/>
              <w:divBdr>
                <w:top w:val="none" w:sz="0" w:space="0" w:color="auto"/>
                <w:left w:val="none" w:sz="0" w:space="0" w:color="auto"/>
                <w:bottom w:val="none" w:sz="0" w:space="0" w:color="auto"/>
                <w:right w:val="none" w:sz="0" w:space="0" w:color="auto"/>
              </w:divBdr>
            </w:div>
          </w:divsChild>
        </w:div>
        <w:div w:id="1289815943">
          <w:marLeft w:val="0"/>
          <w:marRight w:val="0"/>
          <w:marTop w:val="0"/>
          <w:marBottom w:val="300"/>
          <w:divBdr>
            <w:top w:val="none" w:sz="0" w:space="0" w:color="auto"/>
            <w:left w:val="none" w:sz="0" w:space="0" w:color="auto"/>
            <w:bottom w:val="none" w:sz="0" w:space="0" w:color="auto"/>
            <w:right w:val="none" w:sz="0" w:space="0" w:color="auto"/>
          </w:divBdr>
          <w:divsChild>
            <w:div w:id="1877959852">
              <w:marLeft w:val="0"/>
              <w:marRight w:val="0"/>
              <w:marTop w:val="0"/>
              <w:marBottom w:val="0"/>
              <w:divBdr>
                <w:top w:val="none" w:sz="0" w:space="0" w:color="auto"/>
                <w:left w:val="none" w:sz="0" w:space="0" w:color="auto"/>
                <w:bottom w:val="none" w:sz="0" w:space="0" w:color="auto"/>
                <w:right w:val="none" w:sz="0" w:space="0" w:color="auto"/>
              </w:divBdr>
            </w:div>
          </w:divsChild>
        </w:div>
        <w:div w:id="1598365852">
          <w:marLeft w:val="0"/>
          <w:marRight w:val="0"/>
          <w:marTop w:val="0"/>
          <w:marBottom w:val="300"/>
          <w:divBdr>
            <w:top w:val="none" w:sz="0" w:space="0" w:color="auto"/>
            <w:left w:val="none" w:sz="0" w:space="0" w:color="auto"/>
            <w:bottom w:val="none" w:sz="0" w:space="0" w:color="auto"/>
            <w:right w:val="none" w:sz="0" w:space="0" w:color="auto"/>
          </w:divBdr>
          <w:divsChild>
            <w:div w:id="1985353669">
              <w:marLeft w:val="0"/>
              <w:marRight w:val="0"/>
              <w:marTop w:val="0"/>
              <w:marBottom w:val="0"/>
              <w:divBdr>
                <w:top w:val="none" w:sz="0" w:space="0" w:color="auto"/>
                <w:left w:val="none" w:sz="0" w:space="0" w:color="auto"/>
                <w:bottom w:val="none" w:sz="0" w:space="0" w:color="auto"/>
                <w:right w:val="none" w:sz="0" w:space="0" w:color="auto"/>
              </w:divBdr>
            </w:div>
          </w:divsChild>
        </w:div>
        <w:div w:id="93551726">
          <w:marLeft w:val="0"/>
          <w:marRight w:val="0"/>
          <w:marTop w:val="0"/>
          <w:marBottom w:val="300"/>
          <w:divBdr>
            <w:top w:val="none" w:sz="0" w:space="0" w:color="auto"/>
            <w:left w:val="none" w:sz="0" w:space="0" w:color="auto"/>
            <w:bottom w:val="none" w:sz="0" w:space="0" w:color="auto"/>
            <w:right w:val="none" w:sz="0" w:space="0" w:color="auto"/>
          </w:divBdr>
          <w:divsChild>
            <w:div w:id="11248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2431">
      <w:bodyDiv w:val="1"/>
      <w:marLeft w:val="0"/>
      <w:marRight w:val="0"/>
      <w:marTop w:val="0"/>
      <w:marBottom w:val="0"/>
      <w:divBdr>
        <w:top w:val="none" w:sz="0" w:space="0" w:color="auto"/>
        <w:left w:val="none" w:sz="0" w:space="0" w:color="auto"/>
        <w:bottom w:val="none" w:sz="0" w:space="0" w:color="auto"/>
        <w:right w:val="none" w:sz="0" w:space="0" w:color="auto"/>
      </w:divBdr>
    </w:div>
    <w:div w:id="2055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cognisingexcellence.co.uk/wp-content/uploads/2023/04/AQS-V4-April-2023.pdf" TargetMode="External"/><Relationship Id="rId18" Type="http://schemas.openxmlformats.org/officeDocument/2006/relationships/hyperlink" Target="https://www.recognisingexcellence.co.uk/wp-content/uploads/2023/05/AQSv4-Self-Assessment-Internal-Review-of-Compliance-March-23.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fo@asauk.org.uk" TargetMode="External"/><Relationship Id="rId7" Type="http://schemas.openxmlformats.org/officeDocument/2006/relationships/webSettings" Target="webSettings.xml"/><Relationship Id="rId12" Type="http://schemas.openxmlformats.org/officeDocument/2006/relationships/hyperlink" Target="https://www.recognisingexcellence.co.uk/wp-content/uploads/2023/02/AQS-Debt-Advice-Self-Assessment-Guidance-Jan-2023.docx" TargetMode="External"/><Relationship Id="rId17" Type="http://schemas.openxmlformats.org/officeDocument/2006/relationships/hyperlink" Target="https://www.recognisingexcellence.co.uk/wp-content/uploads/2023/05/AQSv4-Self-Assessment-Internal-Review-of-Compliance-March-23.docx" TargetMode="External"/><Relationship Id="rId25" Type="http://schemas.openxmlformats.org/officeDocument/2006/relationships/hyperlink" Target="https://www.gov.uk/government/organisations/office-of-the-immigration-services-commissioner" TargetMode="External"/><Relationship Id="rId2" Type="http://schemas.openxmlformats.org/officeDocument/2006/relationships/customXml" Target="../customXml/item2.xml"/><Relationship Id="rId16" Type="http://schemas.openxmlformats.org/officeDocument/2006/relationships/hyperlink" Target="https://www.recognisingexcellence.co.uk/aqs-support-package/" TargetMode="External"/><Relationship Id="rId20" Type="http://schemas.openxmlformats.org/officeDocument/2006/relationships/hyperlink" Target="mailto:Liz.morris@recognisingexcellence.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cognisingexcellence.co.uk/wp-content/uploads/2023/02/AQS-Debt-Advice-Self-Assessment-Guidance-Jan-2023.docx" TargetMode="External"/><Relationship Id="rId24"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hyperlink" Target="https://www.recognisingexcellence.co.uk/aqs-support-package/" TargetMode="External"/><Relationship Id="rId23" Type="http://schemas.openxmlformats.org/officeDocument/2006/relationships/hyperlink" Target="https://gov.wales/information-and-advice-quality-framework"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aqs@recognisingexcellence.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cognisingexcellence.co.uk/wp-content/uploads/2023/04/AQS-V4-April-2023.pdf" TargetMode="External"/><Relationship Id="rId22" Type="http://schemas.openxmlformats.org/officeDocument/2006/relationships/hyperlink" Target="https://www.moneyadviceservice.org.uk/en/corporate/accredited-training-and-qualification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ccf05d20db76745b6d46d8a6deb4b59c">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6dbf64f67bd0d628b6d7c47f6a46715f"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MigrationWizIdPermissions xmlns="f6b14013-6159-4d09-a6a6-8a18a7a1bb7a" xsi:nil="true"/>
    <MigrationWizIdDocumentLibraryPermissions xmlns="f6b14013-6159-4d09-a6a6-8a18a7a1bb7a" xsi:nil="true"/>
    <MigrationWizIdPermissionLevels xmlns="f6b14013-6159-4d09-a6a6-8a18a7a1bb7a" xsi:nil="true"/>
    <MigrationWizId xmlns="f6b14013-6159-4d09-a6a6-8a18a7a1bb7a" xsi:nil="true"/>
    <lcf76f155ced4ddcb4097134ff3c332f xmlns="f6b14013-6159-4d09-a6a6-8a18a7a1bb7a">
      <Terms xmlns="http://schemas.microsoft.com/office/infopath/2007/PartnerControls"/>
    </lcf76f155ced4ddcb4097134ff3c332f>
    <TaxCatchAll xmlns="e31f043f-7b16-4b95-8fea-5bfc8e1738da" xsi:nil="true"/>
  </documentManagement>
</p:properties>
</file>

<file path=customXml/itemProps1.xml><?xml version="1.0" encoding="utf-8"?>
<ds:datastoreItem xmlns:ds="http://schemas.openxmlformats.org/officeDocument/2006/customXml" ds:itemID="{A8C74F3D-E9B8-4EFA-BCEA-B868112CB8BB}">
  <ds:schemaRefs>
    <ds:schemaRef ds:uri="http://schemas.microsoft.com/sharepoint/v3/contenttype/forms"/>
  </ds:schemaRefs>
</ds:datastoreItem>
</file>

<file path=customXml/itemProps2.xml><?xml version="1.0" encoding="utf-8"?>
<ds:datastoreItem xmlns:ds="http://schemas.openxmlformats.org/officeDocument/2006/customXml" ds:itemID="{BA94694A-1C21-4A94-9570-732E89564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4013-6159-4d09-a6a6-8a18a7a1bb7a"/>
    <ds:schemaRef ds:uri="e31f043f-7b16-4b95-8fea-5bfc8e17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C90B0-5071-4CC2-88C4-0F935A6F9CA2}">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9816</Words>
  <Characters>53303</Characters>
  <Application>Microsoft Office Word</Application>
  <DocSecurity>0</DocSecurity>
  <Lines>1615</Lines>
  <Paragraphs>657</Paragraphs>
  <ScaleCrop>false</ScaleCrop>
  <Company/>
  <LinksUpToDate>false</LinksUpToDate>
  <CharactersWithSpaces>62462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Morris</dc:creator>
  <cp:keywords/>
  <dc:description/>
  <cp:lastModifiedBy>Paula Bywater</cp:lastModifiedBy>
  <cp:revision>19</cp:revision>
  <cp:lastPrinted>2023-03-15T08:35:00Z</cp:lastPrinted>
  <dcterms:created xsi:type="dcterms:W3CDTF">2023-03-15T08:41:00Z</dcterms:created>
  <dcterms:modified xsi:type="dcterms:W3CDTF">2025-11-18T10:53:00Z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